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53FB" w14:textId="395A55CB" w:rsidR="005F6105" w:rsidRPr="002F2F82" w:rsidRDefault="007A56C7" w:rsidP="007A56C7">
      <w:pPr>
        <w:pStyle w:val="PartLabel"/>
        <w:framePr w:wrap="notBeside"/>
        <w:rPr>
          <w:sz w:val="72"/>
          <w:szCs w:val="72"/>
        </w:rPr>
      </w:pPr>
      <w:r w:rsidRPr="002F2F82">
        <w:rPr>
          <w:sz w:val="72"/>
          <w:szCs w:val="72"/>
        </w:rPr>
        <w:t>20</w:t>
      </w:r>
      <w:r w:rsidR="007D1FE0">
        <w:rPr>
          <w:sz w:val="72"/>
          <w:szCs w:val="72"/>
        </w:rPr>
        <w:t>21</w:t>
      </w:r>
    </w:p>
    <w:p w14:paraId="223A7D6E" w14:textId="306E5768" w:rsidR="005F6105" w:rsidRPr="00140A0B" w:rsidRDefault="006761BA" w:rsidP="00140A0B">
      <w:pPr>
        <w:rPr>
          <w:b/>
          <w:bCs/>
          <w:sz w:val="32"/>
          <w:szCs w:val="32"/>
        </w:rPr>
      </w:pPr>
      <w:r>
        <w:rPr>
          <w:b/>
          <w:bCs/>
          <w:sz w:val="32"/>
          <w:szCs w:val="32"/>
        </w:rPr>
        <w:t>Diversity, Culture &amp;</w:t>
      </w:r>
      <w:r w:rsidR="00140A0B" w:rsidRPr="00140A0B">
        <w:rPr>
          <w:b/>
          <w:bCs/>
          <w:sz w:val="32"/>
          <w:szCs w:val="32"/>
        </w:rPr>
        <w:t xml:space="preserve"> Internation</w:t>
      </w:r>
      <w:r w:rsidR="00140A0B">
        <w:rPr>
          <w:b/>
          <w:bCs/>
          <w:sz w:val="32"/>
          <w:szCs w:val="32"/>
        </w:rPr>
        <w:t>alism for your CAS Grad Degree</w:t>
      </w:r>
    </w:p>
    <w:p w14:paraId="38EAB61C" w14:textId="61E5E201" w:rsidR="005F6105" w:rsidRDefault="00140A0B">
      <w:pPr>
        <w:pStyle w:val="SubtitleCover"/>
      </w:pPr>
      <w:r>
        <w:t>The DCI Guide for CAS Grad Students</w:t>
      </w:r>
    </w:p>
    <w:p w14:paraId="2AD62309" w14:textId="77777777" w:rsidR="002761F3" w:rsidRDefault="0080140F" w:rsidP="00543EFE">
      <w:pPr>
        <w:pStyle w:val="TitleCover"/>
        <w:jc w:val="left"/>
        <w:rPr>
          <w:spacing w:val="-180"/>
          <w:sz w:val="130"/>
          <w:szCs w:val="130"/>
        </w:rPr>
      </w:pPr>
      <w:r>
        <w:rPr>
          <w:spacing w:val="-180"/>
          <w:sz w:val="130"/>
          <w:szCs w:val="130"/>
        </w:rPr>
        <w:t>C</w:t>
      </w:r>
      <w:r w:rsidR="002761F3">
        <w:rPr>
          <w:spacing w:val="-180"/>
          <w:sz w:val="130"/>
          <w:szCs w:val="130"/>
        </w:rPr>
        <w:t xml:space="preserve">AS </w:t>
      </w:r>
    </w:p>
    <w:p w14:paraId="1F591F26" w14:textId="14D25AD3" w:rsidR="005F6105" w:rsidRDefault="00140A0B" w:rsidP="00543EFE">
      <w:pPr>
        <w:pStyle w:val="TitleCover"/>
        <w:jc w:val="left"/>
        <w:rPr>
          <w:spacing w:val="-180"/>
          <w:sz w:val="130"/>
          <w:szCs w:val="130"/>
        </w:rPr>
      </w:pPr>
      <w:r>
        <w:rPr>
          <w:spacing w:val="-180"/>
          <w:sz w:val="130"/>
          <w:szCs w:val="130"/>
        </w:rPr>
        <w:t xml:space="preserve">DCI </w:t>
      </w:r>
      <w:r w:rsidR="00751C5A" w:rsidRPr="00751C5A">
        <w:rPr>
          <w:spacing w:val="-180"/>
          <w:sz w:val="130"/>
          <w:szCs w:val="130"/>
        </w:rPr>
        <w:t>Guide</w:t>
      </w:r>
    </w:p>
    <w:p w14:paraId="07408291" w14:textId="77777777" w:rsidR="00140A0B" w:rsidRPr="00140A0B" w:rsidRDefault="00140A0B" w:rsidP="00140A0B">
      <w:pPr>
        <w:sectPr w:rsidR="00140A0B" w:rsidRPr="00140A0B" w:rsidSect="007A3843">
          <w:footerReference w:type="default" r:id="rId11"/>
          <w:pgSz w:w="12240" w:h="15840" w:code="1"/>
          <w:pgMar w:top="960" w:right="960" w:bottom="1440" w:left="960" w:header="0" w:footer="0" w:gutter="0"/>
          <w:pgNumType w:start="0"/>
          <w:cols w:space="720"/>
          <w:titlePg/>
        </w:sectPr>
      </w:pPr>
    </w:p>
    <w:p w14:paraId="390CB984" w14:textId="7CB3CA85" w:rsidR="005F6105" w:rsidRDefault="00751C5A">
      <w:pPr>
        <w:pStyle w:val="Subtitle"/>
      </w:pPr>
      <w:r>
        <w:lastRenderedPageBreak/>
        <w:t xml:space="preserve">msu </w:t>
      </w:r>
      <w:r w:rsidR="00A53480">
        <w:t>Communication</w:t>
      </w:r>
      <w:r w:rsidR="002761F3">
        <w:t xml:space="preserve"> Arts &amp; Sciences</w:t>
      </w:r>
    </w:p>
    <w:p w14:paraId="3835C615" w14:textId="47877731" w:rsidR="005F6105" w:rsidRDefault="006761BA">
      <w:pPr>
        <w:pStyle w:val="Title"/>
      </w:pPr>
      <w:r>
        <w:t xml:space="preserve">Diversity, Culture, &amp; Internationalism: </w:t>
      </w:r>
      <w:r w:rsidR="00435F73">
        <w:t xml:space="preserve">    The </w:t>
      </w:r>
      <w:r>
        <w:t>DCI</w:t>
      </w:r>
      <w:r w:rsidR="00435F73">
        <w:t xml:space="preserve"> Guide for CAS Grad Students</w:t>
      </w:r>
    </w:p>
    <w:p w14:paraId="01FCF843" w14:textId="77777777" w:rsidR="005F6105" w:rsidRDefault="005F6105">
      <w:pPr>
        <w:pStyle w:val="ReturnAddress"/>
      </w:pPr>
      <w:r>
        <w:sym w:font="Symbol" w:char="F0E3"/>
      </w:r>
      <w:r>
        <w:t xml:space="preserve"> </w:t>
      </w:r>
      <w:r w:rsidR="00751C5A">
        <w:t>Michigan State University</w:t>
      </w:r>
    </w:p>
    <w:p w14:paraId="60CCD3A4" w14:textId="77777777" w:rsidR="005F6105" w:rsidRDefault="00751C5A">
      <w:pPr>
        <w:pStyle w:val="ReturnAddress"/>
      </w:pPr>
      <w:r>
        <w:t>404 Wilson Rd</w:t>
      </w:r>
      <w:r w:rsidR="005F6105">
        <w:t xml:space="preserve"> • Suite 100</w:t>
      </w:r>
    </w:p>
    <w:p w14:paraId="2CE0285A" w14:textId="77777777" w:rsidR="00B41464" w:rsidRDefault="00751C5A">
      <w:pPr>
        <w:pStyle w:val="ReturnAddress"/>
      </w:pPr>
      <w:r>
        <w:t>East Lansing, MI</w:t>
      </w:r>
      <w:r w:rsidR="00B41464">
        <w:t xml:space="preserve"> </w:t>
      </w:r>
      <w:r>
        <w:t>48824</w:t>
      </w:r>
    </w:p>
    <w:p w14:paraId="2E78D326" w14:textId="77777777" w:rsidR="005F6105" w:rsidRDefault="005F6105"/>
    <w:p w14:paraId="6C491319" w14:textId="77777777" w:rsidR="005F6105" w:rsidRDefault="005F6105">
      <w:pPr>
        <w:sectPr w:rsidR="005F6105" w:rsidSect="007A3843">
          <w:footerReference w:type="first" r:id="rId12"/>
          <w:pgSz w:w="12240" w:h="15840" w:code="1"/>
          <w:pgMar w:top="1800" w:right="1200" w:bottom="1440" w:left="1200" w:header="960" w:footer="960" w:gutter="0"/>
          <w:pgNumType w:fmt="lowerRoman" w:start="1"/>
          <w:cols w:space="720"/>
          <w:titlePg/>
        </w:sectPr>
      </w:pPr>
    </w:p>
    <w:p w14:paraId="37D923FA" w14:textId="14367B93" w:rsidR="005F6105" w:rsidRDefault="005F6105">
      <w:pPr>
        <w:pStyle w:val="SectionLabel"/>
      </w:pPr>
      <w:r>
        <w:rPr>
          <w:spacing w:val="-100"/>
        </w:rPr>
        <w:lastRenderedPageBreak/>
        <w:t>T</w:t>
      </w:r>
      <w:r>
        <w:t>able</w:t>
      </w:r>
      <w:r w:rsidR="00DF375A">
        <w:t xml:space="preserve"> </w:t>
      </w:r>
      <w:r>
        <w:t>of Cont</w:t>
      </w:r>
      <w:r w:rsidR="001234C3">
        <w:t>ents</w:t>
      </w:r>
    </w:p>
    <w:p w14:paraId="7B098ED1" w14:textId="6FFF1F7E" w:rsidR="0057670A" w:rsidRPr="0057670A" w:rsidRDefault="0057670A">
      <w:pPr>
        <w:pStyle w:val="TOC1"/>
        <w:tabs>
          <w:tab w:val="right" w:leader="dot" w:pos="9830"/>
        </w:tabs>
        <w:rPr>
          <w:rFonts w:ascii="Calibri" w:hAnsi="Calibri"/>
          <w:noProof/>
          <w:sz w:val="22"/>
          <w:szCs w:val="22"/>
        </w:rPr>
      </w:pPr>
      <w:r>
        <w:fldChar w:fldCharType="begin"/>
      </w:r>
      <w:r>
        <w:instrText xml:space="preserve"> TOC \o "1-3" \h \z \u </w:instrText>
      </w:r>
      <w:r>
        <w:fldChar w:fldCharType="separate"/>
      </w:r>
      <w:hyperlink w:anchor="_Toc23768159" w:history="1">
        <w:r w:rsidRPr="00FA4AD0">
          <w:rPr>
            <w:rStyle w:val="Hyperlink"/>
            <w:noProof/>
          </w:rPr>
          <w:t>Introduction to This Guide</w:t>
        </w:r>
        <w:r>
          <w:rPr>
            <w:noProof/>
            <w:webHidden/>
          </w:rPr>
          <w:tab/>
        </w:r>
        <w:r>
          <w:rPr>
            <w:noProof/>
            <w:webHidden/>
          </w:rPr>
          <w:fldChar w:fldCharType="begin"/>
        </w:r>
        <w:r>
          <w:rPr>
            <w:noProof/>
            <w:webHidden/>
          </w:rPr>
          <w:instrText xml:space="preserve"> PAGEREF _Toc23768159 \h </w:instrText>
        </w:r>
        <w:r>
          <w:rPr>
            <w:noProof/>
            <w:webHidden/>
          </w:rPr>
        </w:r>
        <w:r>
          <w:rPr>
            <w:noProof/>
            <w:webHidden/>
          </w:rPr>
          <w:fldChar w:fldCharType="separate"/>
        </w:r>
        <w:r w:rsidR="00C627A6">
          <w:rPr>
            <w:noProof/>
            <w:webHidden/>
          </w:rPr>
          <w:t>1</w:t>
        </w:r>
        <w:r>
          <w:rPr>
            <w:noProof/>
            <w:webHidden/>
          </w:rPr>
          <w:fldChar w:fldCharType="end"/>
        </w:r>
      </w:hyperlink>
    </w:p>
    <w:p w14:paraId="0B9D8B3A" w14:textId="02193538" w:rsidR="0057670A" w:rsidRPr="0057670A" w:rsidRDefault="005B2A3D">
      <w:pPr>
        <w:pStyle w:val="TOC1"/>
        <w:tabs>
          <w:tab w:val="right" w:leader="dot" w:pos="9830"/>
        </w:tabs>
        <w:rPr>
          <w:rFonts w:ascii="Calibri" w:hAnsi="Calibri"/>
          <w:noProof/>
          <w:sz w:val="22"/>
          <w:szCs w:val="22"/>
        </w:rPr>
      </w:pPr>
      <w:hyperlink w:anchor="_Toc23768163" w:history="1">
        <w:r w:rsidR="0057670A" w:rsidRPr="00FA4AD0">
          <w:rPr>
            <w:rStyle w:val="Hyperlink"/>
            <w:noProof/>
          </w:rPr>
          <w:t>Faculty in International Research</w:t>
        </w:r>
        <w:r w:rsidR="0057670A">
          <w:rPr>
            <w:noProof/>
            <w:webHidden/>
          </w:rPr>
          <w:tab/>
        </w:r>
        <w:r w:rsidR="0057670A">
          <w:rPr>
            <w:noProof/>
            <w:webHidden/>
          </w:rPr>
          <w:fldChar w:fldCharType="begin"/>
        </w:r>
        <w:r w:rsidR="0057670A">
          <w:rPr>
            <w:noProof/>
            <w:webHidden/>
          </w:rPr>
          <w:instrText xml:space="preserve"> PAGEREF _Toc23768163 \h </w:instrText>
        </w:r>
        <w:r w:rsidR="0057670A">
          <w:rPr>
            <w:noProof/>
            <w:webHidden/>
          </w:rPr>
        </w:r>
        <w:r w:rsidR="0057670A">
          <w:rPr>
            <w:noProof/>
            <w:webHidden/>
          </w:rPr>
          <w:fldChar w:fldCharType="separate"/>
        </w:r>
        <w:r w:rsidR="00C627A6">
          <w:rPr>
            <w:noProof/>
            <w:webHidden/>
          </w:rPr>
          <w:t>2</w:t>
        </w:r>
        <w:r w:rsidR="0057670A">
          <w:rPr>
            <w:noProof/>
            <w:webHidden/>
          </w:rPr>
          <w:fldChar w:fldCharType="end"/>
        </w:r>
      </w:hyperlink>
    </w:p>
    <w:p w14:paraId="35F2E738" w14:textId="5F706A5E" w:rsidR="0057670A" w:rsidRPr="0057670A" w:rsidRDefault="005B2A3D">
      <w:pPr>
        <w:pStyle w:val="TOC1"/>
        <w:tabs>
          <w:tab w:val="right" w:leader="dot" w:pos="9830"/>
        </w:tabs>
        <w:rPr>
          <w:rFonts w:ascii="Calibri" w:hAnsi="Calibri"/>
          <w:noProof/>
          <w:sz w:val="22"/>
          <w:szCs w:val="22"/>
        </w:rPr>
      </w:pPr>
      <w:hyperlink w:anchor="_Toc23768164" w:history="1">
        <w:r w:rsidR="0057670A" w:rsidRPr="00FA4AD0">
          <w:rPr>
            <w:rStyle w:val="Hyperlink"/>
            <w:noProof/>
          </w:rPr>
          <w:t>Relevant Courses</w:t>
        </w:r>
        <w:r w:rsidR="0057670A">
          <w:rPr>
            <w:noProof/>
            <w:webHidden/>
          </w:rPr>
          <w:tab/>
        </w:r>
        <w:r w:rsidR="0057670A">
          <w:rPr>
            <w:noProof/>
            <w:webHidden/>
          </w:rPr>
          <w:fldChar w:fldCharType="begin"/>
        </w:r>
        <w:r w:rsidR="0057670A">
          <w:rPr>
            <w:noProof/>
            <w:webHidden/>
          </w:rPr>
          <w:instrText xml:space="preserve"> PAGEREF _Toc23768164 \h </w:instrText>
        </w:r>
        <w:r w:rsidR="0057670A">
          <w:rPr>
            <w:noProof/>
            <w:webHidden/>
          </w:rPr>
        </w:r>
        <w:r w:rsidR="0057670A">
          <w:rPr>
            <w:noProof/>
            <w:webHidden/>
          </w:rPr>
          <w:fldChar w:fldCharType="separate"/>
        </w:r>
        <w:r w:rsidR="00C627A6">
          <w:rPr>
            <w:noProof/>
            <w:webHidden/>
          </w:rPr>
          <w:t>13</w:t>
        </w:r>
        <w:r w:rsidR="0057670A">
          <w:rPr>
            <w:noProof/>
            <w:webHidden/>
          </w:rPr>
          <w:fldChar w:fldCharType="end"/>
        </w:r>
      </w:hyperlink>
    </w:p>
    <w:p w14:paraId="2075D671" w14:textId="7A4222D1" w:rsidR="0057670A" w:rsidRPr="0057670A" w:rsidRDefault="005B2A3D">
      <w:pPr>
        <w:pStyle w:val="TOC1"/>
        <w:tabs>
          <w:tab w:val="right" w:leader="dot" w:pos="9830"/>
        </w:tabs>
        <w:rPr>
          <w:rFonts w:ascii="Calibri" w:hAnsi="Calibri"/>
          <w:noProof/>
          <w:sz w:val="22"/>
          <w:szCs w:val="22"/>
        </w:rPr>
      </w:pPr>
      <w:hyperlink w:anchor="_Toc23768166" w:history="1">
        <w:r w:rsidR="0057670A" w:rsidRPr="00FA4AD0">
          <w:rPr>
            <w:rStyle w:val="Hyperlink"/>
            <w:noProof/>
          </w:rPr>
          <w:t>Graduate Certificates and Specializations</w:t>
        </w:r>
        <w:r w:rsidR="0057670A">
          <w:rPr>
            <w:noProof/>
            <w:webHidden/>
          </w:rPr>
          <w:tab/>
        </w:r>
        <w:r w:rsidR="0057670A">
          <w:rPr>
            <w:noProof/>
            <w:webHidden/>
          </w:rPr>
          <w:fldChar w:fldCharType="begin"/>
        </w:r>
        <w:r w:rsidR="0057670A">
          <w:rPr>
            <w:noProof/>
            <w:webHidden/>
          </w:rPr>
          <w:instrText xml:space="preserve"> PAGEREF _Toc23768166 \h </w:instrText>
        </w:r>
        <w:r w:rsidR="0057670A">
          <w:rPr>
            <w:noProof/>
            <w:webHidden/>
          </w:rPr>
        </w:r>
        <w:r w:rsidR="0057670A">
          <w:rPr>
            <w:noProof/>
            <w:webHidden/>
          </w:rPr>
          <w:fldChar w:fldCharType="separate"/>
        </w:r>
        <w:r w:rsidR="00C627A6">
          <w:rPr>
            <w:noProof/>
            <w:webHidden/>
          </w:rPr>
          <w:t>25</w:t>
        </w:r>
        <w:r w:rsidR="0057670A">
          <w:rPr>
            <w:noProof/>
            <w:webHidden/>
          </w:rPr>
          <w:fldChar w:fldCharType="end"/>
        </w:r>
      </w:hyperlink>
    </w:p>
    <w:p w14:paraId="63B06745" w14:textId="3B365891" w:rsidR="0057670A" w:rsidRPr="0057670A" w:rsidRDefault="005B2A3D">
      <w:pPr>
        <w:pStyle w:val="TOC1"/>
        <w:tabs>
          <w:tab w:val="right" w:leader="dot" w:pos="9830"/>
        </w:tabs>
        <w:rPr>
          <w:rFonts w:ascii="Calibri" w:hAnsi="Calibri"/>
          <w:noProof/>
          <w:sz w:val="22"/>
          <w:szCs w:val="22"/>
        </w:rPr>
      </w:pPr>
      <w:hyperlink w:anchor="_Toc23768167" w:history="1">
        <w:r w:rsidR="0057670A" w:rsidRPr="00FA4AD0">
          <w:rPr>
            <w:rStyle w:val="Hyperlink"/>
            <w:noProof/>
          </w:rPr>
          <w:t>Education Abroad Programs</w:t>
        </w:r>
        <w:r w:rsidR="0057670A">
          <w:rPr>
            <w:noProof/>
            <w:webHidden/>
          </w:rPr>
          <w:tab/>
        </w:r>
        <w:r w:rsidR="0057670A">
          <w:rPr>
            <w:noProof/>
            <w:webHidden/>
          </w:rPr>
          <w:fldChar w:fldCharType="begin"/>
        </w:r>
        <w:r w:rsidR="0057670A">
          <w:rPr>
            <w:noProof/>
            <w:webHidden/>
          </w:rPr>
          <w:instrText xml:space="preserve"> PAGEREF _Toc23768167 \h </w:instrText>
        </w:r>
        <w:r w:rsidR="0057670A">
          <w:rPr>
            <w:noProof/>
            <w:webHidden/>
          </w:rPr>
        </w:r>
        <w:r w:rsidR="0057670A">
          <w:rPr>
            <w:noProof/>
            <w:webHidden/>
          </w:rPr>
          <w:fldChar w:fldCharType="separate"/>
        </w:r>
        <w:r w:rsidR="00C627A6">
          <w:rPr>
            <w:noProof/>
            <w:webHidden/>
          </w:rPr>
          <w:t>30</w:t>
        </w:r>
        <w:r w:rsidR="0057670A">
          <w:rPr>
            <w:noProof/>
            <w:webHidden/>
          </w:rPr>
          <w:fldChar w:fldCharType="end"/>
        </w:r>
      </w:hyperlink>
    </w:p>
    <w:p w14:paraId="0176A114" w14:textId="5C1DA334" w:rsidR="0057670A" w:rsidRPr="0057670A" w:rsidRDefault="005B2A3D">
      <w:pPr>
        <w:pStyle w:val="TOC1"/>
        <w:tabs>
          <w:tab w:val="right" w:leader="dot" w:pos="9830"/>
        </w:tabs>
        <w:rPr>
          <w:rFonts w:ascii="Calibri" w:hAnsi="Calibri"/>
          <w:noProof/>
          <w:sz w:val="22"/>
          <w:szCs w:val="22"/>
        </w:rPr>
      </w:pPr>
      <w:hyperlink w:anchor="_Toc23768168" w:history="1">
        <w:r w:rsidR="0057670A" w:rsidRPr="00FA4AD0">
          <w:rPr>
            <w:rStyle w:val="Hyperlink"/>
            <w:noProof/>
          </w:rPr>
          <w:t>Resource Databases</w:t>
        </w:r>
        <w:r w:rsidR="0057670A">
          <w:rPr>
            <w:noProof/>
            <w:webHidden/>
          </w:rPr>
          <w:tab/>
        </w:r>
        <w:r w:rsidR="0057670A">
          <w:rPr>
            <w:noProof/>
            <w:webHidden/>
          </w:rPr>
          <w:fldChar w:fldCharType="begin"/>
        </w:r>
        <w:r w:rsidR="0057670A">
          <w:rPr>
            <w:noProof/>
            <w:webHidden/>
          </w:rPr>
          <w:instrText xml:space="preserve"> PAGEREF _Toc23768168 \h </w:instrText>
        </w:r>
        <w:r w:rsidR="0057670A">
          <w:rPr>
            <w:noProof/>
            <w:webHidden/>
          </w:rPr>
        </w:r>
        <w:r w:rsidR="0057670A">
          <w:rPr>
            <w:noProof/>
            <w:webHidden/>
          </w:rPr>
          <w:fldChar w:fldCharType="separate"/>
        </w:r>
        <w:r w:rsidR="00C627A6">
          <w:rPr>
            <w:noProof/>
            <w:webHidden/>
          </w:rPr>
          <w:t>39</w:t>
        </w:r>
        <w:r w:rsidR="0057670A">
          <w:rPr>
            <w:noProof/>
            <w:webHidden/>
          </w:rPr>
          <w:fldChar w:fldCharType="end"/>
        </w:r>
      </w:hyperlink>
    </w:p>
    <w:p w14:paraId="2C4B2E28" w14:textId="3F0E3C08" w:rsidR="0057670A" w:rsidRDefault="0057670A">
      <w:r>
        <w:rPr>
          <w:b/>
          <w:bCs/>
          <w:noProof/>
        </w:rPr>
        <w:fldChar w:fldCharType="end"/>
      </w:r>
    </w:p>
    <w:p w14:paraId="65E1DEF1" w14:textId="77777777" w:rsidR="00745B01" w:rsidRPr="00745B01" w:rsidRDefault="00745B01" w:rsidP="00745B01"/>
    <w:p w14:paraId="368753C3" w14:textId="77777777" w:rsidR="001234C3" w:rsidRDefault="001234C3" w:rsidP="001234C3"/>
    <w:p w14:paraId="4A6E8C0F" w14:textId="2045F2FB" w:rsidR="001234C3" w:rsidRPr="001234C3" w:rsidRDefault="001234C3" w:rsidP="001234C3">
      <w:pPr>
        <w:sectPr w:rsidR="001234C3" w:rsidRPr="001234C3" w:rsidSect="007A3843">
          <w:headerReference w:type="default" r:id="rId13"/>
          <w:footerReference w:type="default" r:id="rId14"/>
          <w:pgSz w:w="12240" w:h="15840" w:code="1"/>
          <w:pgMar w:top="1200" w:right="1200" w:bottom="1440" w:left="1200" w:header="0" w:footer="960" w:gutter="0"/>
          <w:pgNumType w:fmt="lowerRoman" w:start="1"/>
          <w:cols w:space="720"/>
        </w:sectPr>
      </w:pPr>
    </w:p>
    <w:p w14:paraId="43DEC03D" w14:textId="61363497" w:rsidR="005F6105" w:rsidRPr="003D2659" w:rsidRDefault="005F6105" w:rsidP="003D2659">
      <w:pPr>
        <w:pStyle w:val="TOCBase"/>
        <w:rPr>
          <w:kern w:val="28"/>
        </w:rPr>
        <w:sectPr w:rsidR="005F6105" w:rsidRPr="003D2659" w:rsidSect="007A3843">
          <w:type w:val="continuous"/>
          <w:pgSz w:w="12240" w:h="15840" w:code="1"/>
          <w:pgMar w:top="1800" w:right="2040" w:bottom="1440" w:left="2280" w:header="960" w:footer="960" w:gutter="0"/>
          <w:cols w:space="720"/>
        </w:sectPr>
      </w:pPr>
    </w:p>
    <w:p w14:paraId="5381C438" w14:textId="77777777" w:rsidR="005F6105" w:rsidRDefault="005F6105">
      <w:pPr>
        <w:pStyle w:val="PartTitle"/>
        <w:framePr w:wrap="notBeside"/>
      </w:pPr>
      <w:r>
        <w:lastRenderedPageBreak/>
        <w:t>Chapter</w:t>
      </w:r>
    </w:p>
    <w:p w14:paraId="34516CF0" w14:textId="77777777" w:rsidR="005F6105" w:rsidRDefault="005F6105">
      <w:pPr>
        <w:pStyle w:val="PartLabel"/>
        <w:framePr w:wrap="notBeside"/>
      </w:pPr>
      <w:r>
        <w:t>1</w:t>
      </w:r>
    </w:p>
    <w:p w14:paraId="32CD0FCD" w14:textId="77777777" w:rsidR="005F6105" w:rsidRDefault="005F6105">
      <w:pPr>
        <w:sectPr w:rsidR="005F6105" w:rsidSect="007A3843">
          <w:headerReference w:type="default" r:id="rId15"/>
          <w:footerReference w:type="default" r:id="rId16"/>
          <w:headerReference w:type="first" r:id="rId17"/>
          <w:footerReference w:type="first" r:id="rId18"/>
          <w:pgSz w:w="12240" w:h="15840" w:code="1"/>
          <w:pgMar w:top="1800" w:right="1200" w:bottom="1440" w:left="1200" w:header="960" w:footer="960" w:gutter="0"/>
          <w:pgNumType w:start="1"/>
          <w:cols w:space="360"/>
        </w:sectPr>
      </w:pPr>
    </w:p>
    <w:p w14:paraId="7FE3F26D" w14:textId="77777777" w:rsidR="005F6105" w:rsidRPr="0057670A" w:rsidRDefault="00751C5A" w:rsidP="00FB71BB">
      <w:pPr>
        <w:pStyle w:val="Heading1"/>
        <w:jc w:val="center"/>
        <w:rPr>
          <w:sz w:val="36"/>
          <w:szCs w:val="22"/>
        </w:rPr>
      </w:pPr>
      <w:bookmarkStart w:id="0" w:name="_Toc23768159"/>
      <w:r w:rsidRPr="0057670A">
        <w:rPr>
          <w:sz w:val="36"/>
          <w:szCs w:val="22"/>
        </w:rPr>
        <w:t>Introduction to This Guide</w:t>
      </w:r>
      <w:bookmarkEnd w:id="0"/>
    </w:p>
    <w:p w14:paraId="66D84053" w14:textId="77777777" w:rsidR="005F6105" w:rsidRDefault="005F6105" w:rsidP="008F075A">
      <w:pPr>
        <w:pStyle w:val="BodyTextKeep"/>
        <w:framePr w:dropCap="drop" w:lines="3" w:hSpace="60" w:wrap="around" w:vAnchor="text" w:hAnchor="page" w:x="889" w:y="45"/>
        <w:spacing w:after="0" w:line="849" w:lineRule="exact"/>
        <w:jc w:val="left"/>
        <w:rPr>
          <w:position w:val="-10"/>
          <w:sz w:val="114"/>
        </w:rPr>
      </w:pPr>
      <w:r>
        <w:rPr>
          <w:caps/>
          <w:position w:val="-10"/>
          <w:sz w:val="114"/>
        </w:rPr>
        <w:t>t</w:t>
      </w:r>
    </w:p>
    <w:p w14:paraId="11288C64" w14:textId="0373B47E" w:rsidR="00751C5A" w:rsidRPr="00751C5A" w:rsidRDefault="00751C5A" w:rsidP="008F075A">
      <w:pPr>
        <w:pStyle w:val="Heading1"/>
        <w:rPr>
          <w:rFonts w:ascii="Garamond" w:hAnsi="Garamond"/>
          <w:color w:val="auto"/>
          <w:spacing w:val="-5"/>
          <w:kern w:val="0"/>
          <w:sz w:val="24"/>
        </w:rPr>
      </w:pPr>
      <w:bookmarkStart w:id="1" w:name="_Toc23768160"/>
      <w:bookmarkStart w:id="2" w:name="_Toc35154380"/>
      <w:bookmarkStart w:id="3" w:name="_Toc35154903"/>
      <w:bookmarkStart w:id="4" w:name="_Toc36023002"/>
      <w:r w:rsidRPr="00751C5A">
        <w:rPr>
          <w:rFonts w:ascii="Garamond" w:hAnsi="Garamond"/>
          <w:color w:val="auto"/>
          <w:spacing w:val="-5"/>
          <w:kern w:val="0"/>
          <w:sz w:val="24"/>
        </w:rPr>
        <w:t xml:space="preserve">his guide was created to assist </w:t>
      </w:r>
      <w:r w:rsidR="007069CF">
        <w:rPr>
          <w:rFonts w:ascii="Garamond" w:hAnsi="Garamond"/>
          <w:color w:val="auto"/>
          <w:spacing w:val="-5"/>
          <w:kern w:val="0"/>
          <w:sz w:val="24"/>
        </w:rPr>
        <w:t xml:space="preserve">graduate students in the College of Communication Arts and Sciences </w:t>
      </w:r>
      <w:r w:rsidRPr="00751C5A">
        <w:rPr>
          <w:rFonts w:ascii="Garamond" w:hAnsi="Garamond"/>
          <w:color w:val="auto"/>
          <w:spacing w:val="-5"/>
          <w:kern w:val="0"/>
          <w:sz w:val="24"/>
        </w:rPr>
        <w:t>interested in internationalizing their degree, with navigating their program of study.  The College of Communication Arts and Sciences has a great tradition of creating global communicators and the goal for this guide is to ensure that students have a place to begin when looking to continue this legacy.</w:t>
      </w:r>
      <w:bookmarkEnd w:id="1"/>
    </w:p>
    <w:p w14:paraId="4BDE7D5E" w14:textId="77777777" w:rsidR="00781528" w:rsidRDefault="00751C5A" w:rsidP="008F075A">
      <w:pPr>
        <w:pStyle w:val="Heading1"/>
        <w:rPr>
          <w:rFonts w:ascii="Garamond" w:hAnsi="Garamond"/>
          <w:color w:val="auto"/>
          <w:spacing w:val="-5"/>
          <w:kern w:val="0"/>
          <w:sz w:val="24"/>
        </w:rPr>
      </w:pPr>
      <w:bookmarkStart w:id="5" w:name="_Toc23768161"/>
      <w:r w:rsidRPr="00751C5A">
        <w:rPr>
          <w:rFonts w:ascii="Garamond" w:hAnsi="Garamond"/>
          <w:color w:val="auto"/>
          <w:spacing w:val="-5"/>
          <w:kern w:val="0"/>
          <w:sz w:val="24"/>
        </w:rPr>
        <w:t xml:space="preserve">The first section of the guide gives information on faculty who are interested in research and projects with an international focus. Additionally, the guide contains information about specific </w:t>
      </w:r>
      <w:r w:rsidR="00082DCD" w:rsidRPr="00751C5A">
        <w:rPr>
          <w:rFonts w:ascii="Garamond" w:hAnsi="Garamond"/>
          <w:color w:val="auto"/>
          <w:spacing w:val="-5"/>
          <w:kern w:val="0"/>
          <w:sz w:val="24"/>
        </w:rPr>
        <w:t>internationally focused</w:t>
      </w:r>
      <w:r w:rsidRPr="00751C5A">
        <w:rPr>
          <w:rFonts w:ascii="Garamond" w:hAnsi="Garamond"/>
          <w:color w:val="auto"/>
          <w:spacing w:val="-5"/>
          <w:kern w:val="0"/>
          <w:sz w:val="24"/>
        </w:rPr>
        <w:t xml:space="preserve"> courses, certificates, and specializations to add to your program of study. </w:t>
      </w:r>
      <w:r w:rsidR="0099094B">
        <w:rPr>
          <w:rFonts w:ascii="Garamond" w:hAnsi="Garamond"/>
          <w:color w:val="auto"/>
          <w:spacing w:val="-5"/>
          <w:kern w:val="0"/>
          <w:sz w:val="24"/>
        </w:rPr>
        <w:t xml:space="preserve">Included </w:t>
      </w:r>
      <w:r w:rsidR="001F73F3">
        <w:rPr>
          <w:rFonts w:ascii="Garamond" w:hAnsi="Garamond"/>
          <w:color w:val="auto"/>
          <w:spacing w:val="-5"/>
          <w:kern w:val="0"/>
          <w:sz w:val="24"/>
        </w:rPr>
        <w:t xml:space="preserve">in this guide are also </w:t>
      </w:r>
      <w:r w:rsidR="00DB7BB1">
        <w:rPr>
          <w:rFonts w:ascii="Garamond" w:hAnsi="Garamond"/>
          <w:color w:val="auto"/>
          <w:spacing w:val="-5"/>
          <w:kern w:val="0"/>
          <w:sz w:val="24"/>
        </w:rPr>
        <w:t>opportunities to study abroad</w:t>
      </w:r>
      <w:r w:rsidR="00DE693F">
        <w:rPr>
          <w:rFonts w:ascii="Garamond" w:hAnsi="Garamond"/>
          <w:color w:val="auto"/>
          <w:spacing w:val="-5"/>
          <w:kern w:val="0"/>
          <w:sz w:val="24"/>
        </w:rPr>
        <w:t xml:space="preserve"> and gain experiences in different cultures and new environments. </w:t>
      </w:r>
      <w:r w:rsidR="00DB7BB1">
        <w:rPr>
          <w:rFonts w:ascii="Garamond" w:hAnsi="Garamond"/>
          <w:color w:val="auto"/>
          <w:spacing w:val="-5"/>
          <w:kern w:val="0"/>
          <w:sz w:val="24"/>
        </w:rPr>
        <w:t xml:space="preserve"> </w:t>
      </w:r>
    </w:p>
    <w:p w14:paraId="5B9EA2CE" w14:textId="317C5D09" w:rsidR="00751C5A" w:rsidRPr="00751C5A" w:rsidRDefault="00751C5A" w:rsidP="008F075A">
      <w:pPr>
        <w:pStyle w:val="Heading1"/>
        <w:rPr>
          <w:rFonts w:ascii="Garamond" w:hAnsi="Garamond"/>
          <w:color w:val="auto"/>
          <w:spacing w:val="-5"/>
          <w:kern w:val="0"/>
          <w:sz w:val="24"/>
        </w:rPr>
      </w:pPr>
      <w:r w:rsidRPr="00751C5A">
        <w:rPr>
          <w:rFonts w:ascii="Garamond" w:hAnsi="Garamond"/>
          <w:color w:val="auto"/>
          <w:spacing w:val="-5"/>
          <w:kern w:val="0"/>
          <w:sz w:val="24"/>
        </w:rPr>
        <w:t>Many students wonder how they will pay for their education, particularly if they are traveling for research, conference or studies. For this reason, the guide also highlights funding opportunities available for students with international or intercultural interests. Finally, the guide provides a listing of possible practicum options for Health and Risk Communication students.</w:t>
      </w:r>
      <w:bookmarkEnd w:id="5"/>
    </w:p>
    <w:p w14:paraId="6FD8A7CD" w14:textId="06C29029" w:rsidR="00751C5A" w:rsidRDefault="00751C5A" w:rsidP="008F075A">
      <w:pPr>
        <w:pStyle w:val="Heading1"/>
      </w:pPr>
      <w:bookmarkStart w:id="6" w:name="_Toc23768162"/>
      <w:r w:rsidRPr="00751C5A">
        <w:rPr>
          <w:rFonts w:ascii="Garamond" w:hAnsi="Garamond"/>
          <w:color w:val="auto"/>
          <w:spacing w:val="-5"/>
          <w:kern w:val="0"/>
          <w:sz w:val="24"/>
        </w:rPr>
        <w:t>Many thanks are extended to the College of Communication Arts and Sciences Dean’s Office and Dr. Maria Lapinski for their support and guidance throughout the creation of this product. Please use the information in this guide as a starting point to design and complete a program that reflects your interests and passions.</w:t>
      </w:r>
      <w:bookmarkEnd w:id="2"/>
      <w:bookmarkEnd w:id="3"/>
      <w:bookmarkEnd w:id="4"/>
      <w:bookmarkEnd w:id="6"/>
    </w:p>
    <w:p w14:paraId="65AA640C" w14:textId="77777777" w:rsidR="00751C5A" w:rsidRDefault="00751C5A" w:rsidP="00751C5A">
      <w:pPr>
        <w:pStyle w:val="BodyText"/>
      </w:pPr>
    </w:p>
    <w:p w14:paraId="54CD14DF" w14:textId="77777777" w:rsidR="00751C5A" w:rsidRDefault="00751C5A" w:rsidP="00751C5A">
      <w:pPr>
        <w:pStyle w:val="BodyText"/>
      </w:pPr>
    </w:p>
    <w:p w14:paraId="5AA69A28" w14:textId="77777777" w:rsidR="00751C5A" w:rsidRDefault="00751C5A" w:rsidP="00751C5A">
      <w:pPr>
        <w:pStyle w:val="BodyText"/>
      </w:pPr>
    </w:p>
    <w:p w14:paraId="4474E6FE" w14:textId="77777777" w:rsidR="00751C5A" w:rsidRDefault="00751C5A" w:rsidP="00751C5A">
      <w:pPr>
        <w:pStyle w:val="BodyText"/>
      </w:pPr>
    </w:p>
    <w:p w14:paraId="53CE7EC8" w14:textId="77777777" w:rsidR="00751C5A" w:rsidRDefault="00751C5A" w:rsidP="00751C5A">
      <w:pPr>
        <w:pStyle w:val="BodyText"/>
      </w:pPr>
    </w:p>
    <w:p w14:paraId="33E296B3" w14:textId="77777777" w:rsidR="00751C5A" w:rsidRDefault="00751C5A" w:rsidP="00751C5A">
      <w:pPr>
        <w:pStyle w:val="BodyText"/>
      </w:pPr>
    </w:p>
    <w:p w14:paraId="7AE34E39" w14:textId="77777777" w:rsidR="008F075A" w:rsidRDefault="008F075A" w:rsidP="008F075A">
      <w:pPr>
        <w:pStyle w:val="PartTitle"/>
        <w:framePr w:wrap="notBeside"/>
      </w:pPr>
      <w:r>
        <w:lastRenderedPageBreak/>
        <w:t>Chapter</w:t>
      </w:r>
    </w:p>
    <w:p w14:paraId="7D3CE8A0" w14:textId="24936EC0" w:rsidR="008F075A" w:rsidRDefault="009E5C82" w:rsidP="008F075A">
      <w:pPr>
        <w:pStyle w:val="PartLabel"/>
        <w:framePr w:wrap="notBeside"/>
      </w:pPr>
      <w:r>
        <w:t>2</w:t>
      </w:r>
    </w:p>
    <w:p w14:paraId="24B52F26" w14:textId="77777777" w:rsidR="008F075A" w:rsidRDefault="008F075A" w:rsidP="008F075A">
      <w:pPr>
        <w:sectPr w:rsidR="008F075A" w:rsidSect="008F075A">
          <w:headerReference w:type="default" r:id="rId19"/>
          <w:footerReference w:type="default" r:id="rId20"/>
          <w:headerReference w:type="first" r:id="rId21"/>
          <w:footerReference w:type="first" r:id="rId22"/>
          <w:type w:val="continuous"/>
          <w:pgSz w:w="12240" w:h="15840" w:code="1"/>
          <w:pgMar w:top="1800" w:right="1200" w:bottom="1440" w:left="1200" w:header="960" w:footer="960" w:gutter="0"/>
          <w:pgNumType w:start="1"/>
          <w:cols w:space="360"/>
        </w:sectPr>
      </w:pPr>
    </w:p>
    <w:p w14:paraId="55DE835E" w14:textId="11412D73" w:rsidR="008F075A" w:rsidRPr="0057670A" w:rsidRDefault="009E5C82" w:rsidP="00FB71BB">
      <w:pPr>
        <w:pStyle w:val="Heading1"/>
        <w:jc w:val="center"/>
        <w:rPr>
          <w:sz w:val="36"/>
          <w:szCs w:val="22"/>
        </w:rPr>
      </w:pPr>
      <w:bookmarkStart w:id="7" w:name="_Toc23768163"/>
      <w:r w:rsidRPr="0057670A">
        <w:rPr>
          <w:sz w:val="36"/>
          <w:szCs w:val="22"/>
        </w:rPr>
        <w:t>Faculty in International Research</w:t>
      </w:r>
      <w:bookmarkEnd w:id="7"/>
    </w:p>
    <w:p w14:paraId="547F8542" w14:textId="77777777" w:rsidR="006E65B3" w:rsidRPr="009D2634" w:rsidRDefault="006E65B3" w:rsidP="006E65B3">
      <w:pPr>
        <w:pStyle w:val="BodyText"/>
        <w:jc w:val="left"/>
        <w:rPr>
          <w:b/>
          <w:bCs/>
        </w:rPr>
      </w:pPr>
      <w:r w:rsidRPr="009D2634">
        <w:rPr>
          <w:b/>
          <w:bCs/>
        </w:rPr>
        <w:t>Saleem Alhabash</w:t>
      </w:r>
    </w:p>
    <w:p w14:paraId="3B2811F7" w14:textId="66D04DFC" w:rsidR="006E65B3" w:rsidRPr="00A746FD" w:rsidRDefault="00A746FD" w:rsidP="00A746FD">
      <w:pPr>
        <w:rPr>
          <w:spacing w:val="-5"/>
          <w:sz w:val="24"/>
        </w:rPr>
      </w:pPr>
      <w:r w:rsidRPr="00A746FD">
        <w:rPr>
          <w:spacing w:val="-5"/>
          <w:sz w:val="24"/>
        </w:rPr>
        <w:t>Saleem Alhabash is an Associate Professor of Public Relations and Social Media at Michigan State University's Department of Advertising + Public Relations, where he also co-directs the Media and Advertising Psychology (MAP) Lab.</w:t>
      </w:r>
      <w:r w:rsidR="006E65B3" w:rsidRPr="00A746FD">
        <w:rPr>
          <w:spacing w:val="-5"/>
          <w:sz w:val="24"/>
        </w:rPr>
        <w:t>His research focuses on the processes and effects of new and social media. More specifically, his research investigates the cognitive and emotional responses, and psychological effects associated with using social networking sites and playing serious/persuasive video games. Alhabash’s research is geared toward understanding how new communication technologies can be utilized in cross-cultural and international communication, with emphasis on changing attitudes and stereotypes of foreign nations.</w:t>
      </w:r>
    </w:p>
    <w:p w14:paraId="42D16F65" w14:textId="77777777" w:rsidR="00A746FD" w:rsidRDefault="00A746FD" w:rsidP="006E65B3">
      <w:pPr>
        <w:pStyle w:val="BodyText"/>
      </w:pPr>
    </w:p>
    <w:p w14:paraId="15B4DB62" w14:textId="77AB57EB" w:rsidR="006E65B3" w:rsidRDefault="006E65B3" w:rsidP="006E65B3">
      <w:pPr>
        <w:pStyle w:val="BodyText"/>
      </w:pPr>
      <w:r>
        <w:t xml:space="preserve">Email: </w:t>
      </w:r>
      <w:hyperlink r:id="rId23" w:history="1">
        <w:r w:rsidR="009D2634" w:rsidRPr="00A746FD">
          <w:t>sa@msu.edu</w:t>
        </w:r>
      </w:hyperlink>
      <w:r w:rsidR="00A746FD">
        <w:t xml:space="preserve"> </w:t>
      </w:r>
    </w:p>
    <w:p w14:paraId="2B26E9BD" w14:textId="77777777" w:rsidR="009D2634" w:rsidRDefault="009D2634" w:rsidP="006E65B3">
      <w:pPr>
        <w:pStyle w:val="BodyText"/>
      </w:pPr>
    </w:p>
    <w:p w14:paraId="5650F633" w14:textId="52CEAC25" w:rsidR="006E65B3" w:rsidRPr="009D2634" w:rsidRDefault="006E65B3" w:rsidP="006E65B3">
      <w:pPr>
        <w:pStyle w:val="BodyText"/>
        <w:rPr>
          <w:b/>
          <w:bCs/>
        </w:rPr>
      </w:pPr>
      <w:r w:rsidRPr="009D2634">
        <w:rPr>
          <w:b/>
          <w:bCs/>
        </w:rPr>
        <w:t xml:space="preserve">Johannes </w:t>
      </w:r>
      <w:r w:rsidR="000B1B3A">
        <w:rPr>
          <w:b/>
          <w:bCs/>
        </w:rPr>
        <w:t xml:space="preserve">M. </w:t>
      </w:r>
      <w:r w:rsidRPr="009D2634">
        <w:rPr>
          <w:b/>
          <w:bCs/>
        </w:rPr>
        <w:t>Bauer</w:t>
      </w:r>
    </w:p>
    <w:p w14:paraId="1E6329DF" w14:textId="77777777" w:rsidR="00664F0F" w:rsidRPr="00664F0F" w:rsidRDefault="00664F0F" w:rsidP="00664F0F">
      <w:pPr>
        <w:rPr>
          <w:spacing w:val="-5"/>
          <w:sz w:val="24"/>
        </w:rPr>
      </w:pPr>
      <w:r w:rsidRPr="00664F0F">
        <w:rPr>
          <w:spacing w:val="-5"/>
          <w:sz w:val="24"/>
        </w:rPr>
        <w:t>Johannes M. Bauer is a researcher, writer, teacher, and academic entrepreneur. He is interested in the digital economy next-generation media. His position as </w:t>
      </w:r>
      <w:hyperlink r:id="rId24" w:history="1">
        <w:r w:rsidRPr="00664F0F">
          <w:rPr>
            <w:spacing w:val="-5"/>
            <w:sz w:val="24"/>
          </w:rPr>
          <w:t>Quello Chair for Media and Information Policy</w:t>
        </w:r>
      </w:hyperlink>
      <w:r w:rsidRPr="00664F0F">
        <w:rPr>
          <w:spacing w:val="-5"/>
          <w:sz w:val="24"/>
        </w:rPr>
        <w:t> facilitates the pursuit of rigorous and actionable research.</w:t>
      </w:r>
      <w:r>
        <w:rPr>
          <w:spacing w:val="-5"/>
          <w:sz w:val="24"/>
        </w:rPr>
        <w:t xml:space="preserve"> </w:t>
      </w:r>
      <w:r w:rsidRPr="00664F0F">
        <w:rPr>
          <w:spacing w:val="-5"/>
          <w:sz w:val="24"/>
        </w:rPr>
        <w:t>Dr. Bauer's ongoing research focuses on digital innovation (Internet of Things, 5G wireless), digital entrepreneurship (both for-profit and social), and governance challenges. His work greatly has greatly benefited from collaboration with students and practitioners in many countries and regions.</w:t>
      </w:r>
    </w:p>
    <w:p w14:paraId="34EBB7CB" w14:textId="3A33830B" w:rsidR="00664F0F" w:rsidRPr="00664F0F" w:rsidRDefault="00664F0F" w:rsidP="00664F0F">
      <w:pPr>
        <w:rPr>
          <w:spacing w:val="-5"/>
          <w:sz w:val="24"/>
        </w:rPr>
      </w:pPr>
    </w:p>
    <w:p w14:paraId="6EC2D124" w14:textId="3DD0FB8B" w:rsidR="006E65B3" w:rsidRDefault="006E65B3" w:rsidP="006E65B3">
      <w:pPr>
        <w:pStyle w:val="BodyText"/>
        <w:rPr>
          <w:rFonts w:ascii="Times New Roman" w:hAnsi="Times New Roman"/>
        </w:rPr>
      </w:pPr>
      <w:r>
        <w:t>Email: bauerj@msu.edu</w:t>
      </w:r>
    </w:p>
    <w:p w14:paraId="4348746A" w14:textId="77777777" w:rsidR="009D2634" w:rsidRDefault="009D2634" w:rsidP="006E65B3">
      <w:pPr>
        <w:pStyle w:val="BodyText"/>
      </w:pPr>
    </w:p>
    <w:p w14:paraId="42DE4252" w14:textId="77777777" w:rsidR="006E65B3" w:rsidRPr="009D2634" w:rsidRDefault="006E65B3" w:rsidP="006E65B3">
      <w:pPr>
        <w:pStyle w:val="BodyText"/>
        <w:rPr>
          <w:b/>
          <w:bCs/>
        </w:rPr>
      </w:pPr>
      <w:r w:rsidRPr="009D2634">
        <w:rPr>
          <w:b/>
          <w:bCs/>
        </w:rPr>
        <w:t>Mary Bresnahan</w:t>
      </w:r>
    </w:p>
    <w:p w14:paraId="63A32186" w14:textId="77777777" w:rsidR="006E65B3" w:rsidRDefault="006E65B3" w:rsidP="006E65B3">
      <w:pPr>
        <w:pStyle w:val="BodyText"/>
      </w:pPr>
      <w:r>
        <w:t>Bresnahan is a Professor in the Department of Communication. She also facilitates the cultural mentors program, which pairs up US and international students to exchange information about each other’s cultures. Her research interests include: culture and identity, spirituality and health, and beliefs about healthy lifestyles in Asia.</w:t>
      </w:r>
    </w:p>
    <w:p w14:paraId="24332F9A" w14:textId="3B2E92A3" w:rsidR="006E65B3" w:rsidRDefault="006E65B3" w:rsidP="006E65B3">
      <w:pPr>
        <w:pStyle w:val="BodyText"/>
      </w:pPr>
      <w:r>
        <w:t xml:space="preserve">Email: </w:t>
      </w:r>
      <w:hyperlink r:id="rId25" w:history="1">
        <w:r w:rsidR="009D2634" w:rsidRPr="008B46DD">
          <w:rPr>
            <w:rStyle w:val="Hyperlink"/>
          </w:rPr>
          <w:t>bresnah1@msu.edu</w:t>
        </w:r>
      </w:hyperlink>
      <w:r>
        <w:t xml:space="preserve"> </w:t>
      </w:r>
    </w:p>
    <w:p w14:paraId="7429240C" w14:textId="77777777" w:rsidR="006E65B3" w:rsidRDefault="006E65B3" w:rsidP="006E65B3">
      <w:pPr>
        <w:pStyle w:val="BodyText"/>
      </w:pPr>
    </w:p>
    <w:p w14:paraId="6958DA1E" w14:textId="77777777" w:rsidR="006E65B3" w:rsidRPr="009D2634" w:rsidRDefault="006E65B3" w:rsidP="006E65B3">
      <w:pPr>
        <w:pStyle w:val="BodyText"/>
        <w:rPr>
          <w:b/>
          <w:bCs/>
        </w:rPr>
      </w:pPr>
      <w:r w:rsidRPr="009D2634">
        <w:rPr>
          <w:b/>
          <w:bCs/>
        </w:rPr>
        <w:lastRenderedPageBreak/>
        <w:t>Lucinda Davenport</w:t>
      </w:r>
    </w:p>
    <w:p w14:paraId="10B4912F" w14:textId="77777777" w:rsidR="006E65B3" w:rsidRDefault="006E65B3" w:rsidP="006E65B3">
      <w:pPr>
        <w:pStyle w:val="BodyText"/>
      </w:pPr>
      <w:r>
        <w:t xml:space="preserve">Dr. Lucinda D. Davenport is Director and Professor in the School of Journalism. She developed one of the first interactive software programs for journalism education and has co-authored three international textbooks in reporting and mass communication that are at </w:t>
      </w:r>
      <w:r w:rsidRPr="009E6E97">
        <w:t>the top of</w:t>
      </w:r>
      <w:r>
        <w:t xml:space="preserve"> their market: Reporting for the Media, (10th ed.), Media Now, (8th ed.), and The Media in Your Life. Dr. Davenport has worked as a reporter in newspapers, a news director and announcer in radio and television, a public relations practitioner in national retailing and a forum administrator in early online media. She has also held professional fellowships, such as being an online editor while in the academy.</w:t>
      </w:r>
    </w:p>
    <w:p w14:paraId="7DAD96DD" w14:textId="618AA06E" w:rsidR="006E65B3" w:rsidRDefault="006E65B3" w:rsidP="006E65B3">
      <w:pPr>
        <w:pStyle w:val="BodyText"/>
      </w:pPr>
      <w:r>
        <w:t>Email: ludavenp@msu.edu</w:t>
      </w:r>
    </w:p>
    <w:p w14:paraId="6DD3090A" w14:textId="77777777" w:rsidR="008A1E09" w:rsidRDefault="008A1E09" w:rsidP="006E65B3">
      <w:pPr>
        <w:pStyle w:val="BodyText"/>
        <w:rPr>
          <w:b/>
          <w:bCs/>
        </w:rPr>
      </w:pPr>
    </w:p>
    <w:p w14:paraId="07818ACF" w14:textId="0127C591" w:rsidR="006E65B3" w:rsidRPr="009D2634" w:rsidRDefault="006E65B3" w:rsidP="006E65B3">
      <w:pPr>
        <w:pStyle w:val="BodyText"/>
        <w:rPr>
          <w:b/>
          <w:bCs/>
        </w:rPr>
      </w:pPr>
      <w:r w:rsidRPr="009D2634">
        <w:rPr>
          <w:b/>
          <w:bCs/>
        </w:rPr>
        <w:t>Jim Dearing</w:t>
      </w:r>
    </w:p>
    <w:p w14:paraId="251B896C" w14:textId="77777777" w:rsidR="005D29E3" w:rsidRDefault="005D29E3" w:rsidP="005D29E3">
      <w:pPr>
        <w:rPr>
          <w:spacing w:val="-5"/>
          <w:sz w:val="24"/>
        </w:rPr>
      </w:pPr>
      <w:r w:rsidRPr="005D29E3">
        <w:rPr>
          <w:spacing w:val="-5"/>
          <w:sz w:val="24"/>
        </w:rPr>
        <w:t>Jim Dearing (Ph.D., University of Southern California) is Brandt Endowed Professor in the </w:t>
      </w:r>
      <w:hyperlink r:id="rId26" w:history="1">
        <w:r w:rsidRPr="005D29E3">
          <w:rPr>
            <w:spacing w:val="-5"/>
            <w:sz w:val="24"/>
          </w:rPr>
          <w:t>Department of Communication</w:t>
        </w:r>
      </w:hyperlink>
      <w:r w:rsidRPr="005D29E3">
        <w:rPr>
          <w:spacing w:val="-5"/>
          <w:sz w:val="24"/>
        </w:rPr>
        <w:t> at Michigan State University.   Dearing studies the diffusion of innovations, including the adoption and implementation of new evidence-based practices, programs, technologies and policies.  His research and teaching spans dissemination science, implementation science, program sustainability, and the psychological and sociological basis of the diffusion process.  He works with research and practice improvement teams in environmental remediation, nursing care, water conservation, injury and fatality prevention, public health, and healthcare.  He has been PI for research grants from NSF, EPA, NCI, AHQR, and private foundations including the Robert Wood Johnson Foundation, The Wallace Foundation, the John D. and Catherine T. MacArthur Foundation, and the Bill &amp; Melinda Gates Foundation.  He is a fellow of the </w:t>
      </w:r>
      <w:hyperlink r:id="rId27" w:history="1">
        <w:r w:rsidRPr="005D29E3">
          <w:rPr>
            <w:spacing w:val="-5"/>
            <w:sz w:val="24"/>
          </w:rPr>
          <w:t>International Communication Association</w:t>
        </w:r>
      </w:hyperlink>
      <w:r w:rsidRPr="005D29E3">
        <w:rPr>
          <w:spacing w:val="-5"/>
          <w:sz w:val="24"/>
        </w:rPr>
        <w:t>.</w:t>
      </w:r>
    </w:p>
    <w:p w14:paraId="697AA333" w14:textId="77777777" w:rsidR="005D29E3" w:rsidRPr="005D29E3" w:rsidRDefault="005D29E3" w:rsidP="005D29E3">
      <w:pPr>
        <w:rPr>
          <w:spacing w:val="-5"/>
          <w:sz w:val="24"/>
        </w:rPr>
      </w:pPr>
    </w:p>
    <w:p w14:paraId="72FEACBF" w14:textId="254DFCF2" w:rsidR="00D62BE4" w:rsidRDefault="006E65B3" w:rsidP="006E65B3">
      <w:pPr>
        <w:pStyle w:val="BodyText"/>
      </w:pPr>
      <w:r>
        <w:t>Email: dearjim@msu.edu</w:t>
      </w:r>
    </w:p>
    <w:p w14:paraId="3BED84E4" w14:textId="77777777" w:rsidR="007C0BA0" w:rsidRDefault="007C0BA0" w:rsidP="006E65B3">
      <w:pPr>
        <w:pStyle w:val="BodyText"/>
      </w:pPr>
    </w:p>
    <w:p w14:paraId="0195A303" w14:textId="16D7E1D0" w:rsidR="006E65B3" w:rsidRPr="00D62BE4" w:rsidRDefault="006E65B3" w:rsidP="006E65B3">
      <w:pPr>
        <w:pStyle w:val="BodyText"/>
        <w:rPr>
          <w:b/>
          <w:bCs/>
        </w:rPr>
      </w:pPr>
      <w:r w:rsidRPr="00D62BE4">
        <w:rPr>
          <w:b/>
          <w:bCs/>
        </w:rPr>
        <w:t>Eric Freedman</w:t>
      </w:r>
    </w:p>
    <w:p w14:paraId="3C46B14B" w14:textId="77777777" w:rsidR="0015107D" w:rsidRPr="0015107D" w:rsidRDefault="0015107D" w:rsidP="0015107D">
      <w:pPr>
        <w:rPr>
          <w:spacing w:val="-5"/>
          <w:sz w:val="24"/>
        </w:rPr>
      </w:pPr>
      <w:r w:rsidRPr="0015107D">
        <w:rPr>
          <w:spacing w:val="-5"/>
          <w:sz w:val="24"/>
        </w:rPr>
        <w:t>Eric Freedman is Professor of Journalism and former Associate Dean of International Studies and Programs. During his 20-year newspaper career, he covered public affairs, environmental issues and legal affairs for newspapers in New York and Michigan, winning a Pulitzer Prize for coverage of a legislative corruption scandal. He teaches environmental journalism and serves as director of the Knight Center for Environmental Journalism. He also teaches public affairs reporting, international journalism and feature writing and serves as director of the school's Capital News Service, a professional-level practicum in which students cover state government for more than 25 newspapers and online news outlets across Michigan.</w:t>
      </w:r>
    </w:p>
    <w:p w14:paraId="7F0C6A60" w14:textId="77777777" w:rsidR="0015107D" w:rsidRDefault="0015107D" w:rsidP="006E65B3">
      <w:pPr>
        <w:pStyle w:val="BodyText"/>
      </w:pPr>
    </w:p>
    <w:p w14:paraId="396F5DAF" w14:textId="77777777" w:rsidR="006E65B3" w:rsidRDefault="006E65B3" w:rsidP="006E65B3">
      <w:pPr>
        <w:pStyle w:val="BodyText"/>
      </w:pPr>
      <w:r>
        <w:t xml:space="preserve">Email: freedma5@msu.edu </w:t>
      </w:r>
    </w:p>
    <w:p w14:paraId="0069CE2E" w14:textId="77777777" w:rsidR="006E65B3" w:rsidRDefault="006E65B3" w:rsidP="006E65B3">
      <w:pPr>
        <w:pStyle w:val="BodyText"/>
      </w:pPr>
    </w:p>
    <w:p w14:paraId="53A6D8E7" w14:textId="77777777" w:rsidR="00405504" w:rsidRDefault="00405504" w:rsidP="006E65B3">
      <w:pPr>
        <w:pStyle w:val="BodyText"/>
        <w:rPr>
          <w:b/>
          <w:bCs/>
        </w:rPr>
      </w:pPr>
    </w:p>
    <w:p w14:paraId="761778C0" w14:textId="77777777" w:rsidR="006E65B3" w:rsidRPr="00D62BE4" w:rsidRDefault="006E65B3" w:rsidP="006E65B3">
      <w:pPr>
        <w:pStyle w:val="BodyText"/>
        <w:rPr>
          <w:b/>
          <w:bCs/>
        </w:rPr>
      </w:pPr>
      <w:r w:rsidRPr="00D62BE4">
        <w:rPr>
          <w:b/>
          <w:bCs/>
        </w:rPr>
        <w:t>Joe Grimm</w:t>
      </w:r>
    </w:p>
    <w:p w14:paraId="7D8046DF" w14:textId="77777777" w:rsidR="006E65B3" w:rsidRDefault="006E65B3" w:rsidP="006E65B3">
      <w:pPr>
        <w:pStyle w:val="BodyText"/>
      </w:pPr>
      <w:r>
        <w:t>Grimm is the Editor in Residence in the School of Journalism. He has also been part of a team working with professionals at Saudi Aramco, satisfying his passion for working with global communities. Grimm created "100 Questions and Answers About Arab Americans" in 2000. He posted that guide the day after the Sept. 11, 2001, terror attacks and it became a timely and heavily trafficked publication. That guide is a partial inspiration for the J-School’s new series of guides to cultural competence.</w:t>
      </w:r>
    </w:p>
    <w:p w14:paraId="09904F22" w14:textId="61B8EBA6" w:rsidR="006E65B3" w:rsidRDefault="006E65B3" w:rsidP="006E65B3">
      <w:pPr>
        <w:pStyle w:val="BodyText"/>
      </w:pPr>
      <w:r>
        <w:t xml:space="preserve">Email: jgrimm@msu.edu </w:t>
      </w:r>
    </w:p>
    <w:p w14:paraId="14A542D3" w14:textId="77777777" w:rsidR="006E65B3" w:rsidRDefault="006E65B3" w:rsidP="006E65B3">
      <w:pPr>
        <w:pStyle w:val="BodyText"/>
      </w:pPr>
    </w:p>
    <w:p w14:paraId="23015F77" w14:textId="77777777" w:rsidR="006E65B3" w:rsidRPr="00D62BE4" w:rsidRDefault="006E65B3" w:rsidP="006E65B3">
      <w:pPr>
        <w:pStyle w:val="BodyText"/>
        <w:rPr>
          <w:b/>
          <w:bCs/>
        </w:rPr>
      </w:pPr>
      <w:r w:rsidRPr="00D62BE4">
        <w:rPr>
          <w:b/>
          <w:bCs/>
        </w:rPr>
        <w:t>Patricia Huddleston</w:t>
      </w:r>
    </w:p>
    <w:p w14:paraId="06B80CAA" w14:textId="77777777" w:rsidR="006E65B3" w:rsidRDefault="006E65B3" w:rsidP="006E65B3">
      <w:pPr>
        <w:pStyle w:val="BodyText"/>
      </w:pPr>
      <w:r>
        <w:t>Dr. Patricia Huddleston is a Professor of Retailing in the Department of Advertising and Public Relations. From 1991-2007 her research analyzed the retail systems in the transition economies of Russia and Poland. In 1996, Dr. Huddleston spent a sabbatical in St. Petersburg, Russia, teaching the first marketing course at Leningrad Oblast University. From 1998-2007, she pioneered a study abroad program to Russia and Poland which focuses on Retail Distribution. Dr. Huddleston’s research interests include customer loyalty, with a focus on food stores. In 2004, Dr. Huddleston spent six months in Australia at Monash University, interviewing retail CEOs for a book chapter on Retailing in Australia. Her newest research project uses eye tracking technology to identify what consumers focus on when they view retail displays and how eye movement relates to purchase behavior. She is collaborating with Dr. Bridget Behe and Dr. Thomas Fernandez from the Department of Horticulture (MSU) and Dr. Stella Minahan from Deakin University, Melbourne, Australia.</w:t>
      </w:r>
    </w:p>
    <w:p w14:paraId="5DCA96CB" w14:textId="77777777" w:rsidR="006E65B3" w:rsidRDefault="006E65B3" w:rsidP="006E65B3">
      <w:pPr>
        <w:pStyle w:val="BodyText"/>
      </w:pPr>
      <w:r>
        <w:t>Email: huddles2@msu.edu</w:t>
      </w:r>
    </w:p>
    <w:p w14:paraId="4007DD10" w14:textId="77777777" w:rsidR="006E65B3" w:rsidRDefault="006E65B3" w:rsidP="006E65B3">
      <w:pPr>
        <w:pStyle w:val="BodyText"/>
      </w:pPr>
    </w:p>
    <w:p w14:paraId="08B87732" w14:textId="77777777" w:rsidR="006E65B3" w:rsidRPr="00D62BE4" w:rsidRDefault="006E65B3" w:rsidP="006E65B3">
      <w:pPr>
        <w:pStyle w:val="BodyText"/>
        <w:rPr>
          <w:b/>
          <w:bCs/>
        </w:rPr>
      </w:pPr>
      <w:r w:rsidRPr="00D62BE4">
        <w:rPr>
          <w:b/>
          <w:bCs/>
        </w:rPr>
        <w:t>Anastasia Kononova</w:t>
      </w:r>
    </w:p>
    <w:p w14:paraId="2A0C09B2" w14:textId="77777777" w:rsidR="00503593" w:rsidRPr="00503593" w:rsidRDefault="00503593" w:rsidP="00503593">
      <w:pPr>
        <w:rPr>
          <w:spacing w:val="-5"/>
          <w:sz w:val="24"/>
        </w:rPr>
      </w:pPr>
      <w:r w:rsidRPr="00503593">
        <w:rPr>
          <w:spacing w:val="-5"/>
          <w:sz w:val="24"/>
        </w:rPr>
        <w:t>Anastasia Kononova is an assistant professor of advertising at MSU. Media multitasking is an overarching focus of Kononova's interdisciplinary and international research that lies in the intersection of three areas: media and technology use across different cultures and social groups; psychological responses to media devices and persuasive messages; and advertising and digital literacy. Kononova's primary research interest is related to exploring media multitasking behavior, i.e. using/being exposed to multiple media at the same time. Studying media multitasking patterns reflects idiosyncrasies and commonalities of media use across markets. Such knowledge helps enhance international communication, especially with regard to using multiple platforms to convey messages effectively. Kononova has studied media multitasking not only in a cross-cultural setting but also across the lifespan, focusing on media use behaviors of older adults.</w:t>
      </w:r>
    </w:p>
    <w:p w14:paraId="27C17E79" w14:textId="53931DCD" w:rsidR="006E65B3" w:rsidRDefault="006E65B3" w:rsidP="006E65B3">
      <w:pPr>
        <w:pStyle w:val="BodyText"/>
      </w:pPr>
    </w:p>
    <w:p w14:paraId="451DC278" w14:textId="77777777" w:rsidR="006E65B3" w:rsidRDefault="006E65B3" w:rsidP="006E65B3">
      <w:pPr>
        <w:pStyle w:val="BodyText"/>
      </w:pPr>
      <w:r>
        <w:t>Email: kononova@msu.edu</w:t>
      </w:r>
    </w:p>
    <w:p w14:paraId="21BA5F9F" w14:textId="77777777" w:rsidR="006E65B3" w:rsidRDefault="006E65B3" w:rsidP="006E65B3">
      <w:pPr>
        <w:pStyle w:val="BodyText"/>
      </w:pPr>
    </w:p>
    <w:p w14:paraId="65EE00C5" w14:textId="77777777" w:rsidR="00821FC4" w:rsidRDefault="00821FC4" w:rsidP="006E65B3">
      <w:pPr>
        <w:pStyle w:val="BodyText"/>
        <w:rPr>
          <w:b/>
          <w:bCs/>
        </w:rPr>
      </w:pPr>
    </w:p>
    <w:p w14:paraId="05F30B11" w14:textId="77777777" w:rsidR="006E65B3" w:rsidRPr="00D62BE4" w:rsidRDefault="006E65B3" w:rsidP="006E65B3">
      <w:pPr>
        <w:pStyle w:val="BodyText"/>
        <w:rPr>
          <w:b/>
          <w:bCs/>
        </w:rPr>
      </w:pPr>
      <w:r w:rsidRPr="00D62BE4">
        <w:rPr>
          <w:b/>
          <w:bCs/>
        </w:rPr>
        <w:t>Peter Lapine</w:t>
      </w:r>
    </w:p>
    <w:p w14:paraId="57FC3669" w14:textId="77777777" w:rsidR="006E65B3" w:rsidRDefault="006E65B3" w:rsidP="006E65B3">
      <w:pPr>
        <w:pStyle w:val="BodyText"/>
      </w:pPr>
      <w:r>
        <w:t>Dr. LaPine has been a member of the faculty in the Department of Communicative Sciences and Disorders at Michigan State University since 1984. He is the founder and Director of the Vocal Tract Performance Laboratory. He is an adjunct faculty member in the College of Osteopathic Medicine’s Institute of International Health, Core faculty in the Center for Latin American and Caribbean Studies, and a member of the Vocal Health Team in the College of Music. He has developed and directed nearly 50 clinical training projects in the state of Quintana Roo, Yucatan, Mexico, unique in design as speech-language pathology is the key component of each project. His teaching and research history at Michigan State University are in the areas of adult communicative disorders including voice disorders. His course ""Medical Aspects of Speech-Language Pathology"" is recognized for providing over 95% of the department.</w:t>
      </w:r>
    </w:p>
    <w:p w14:paraId="69BC3273" w14:textId="084FE6A1" w:rsidR="006E65B3" w:rsidRDefault="006E65B3" w:rsidP="006E65B3">
      <w:pPr>
        <w:pStyle w:val="BodyText"/>
      </w:pPr>
      <w:r>
        <w:t>Email: lapine@msu.edu</w:t>
      </w:r>
    </w:p>
    <w:p w14:paraId="73E85232" w14:textId="77777777" w:rsidR="006E65B3" w:rsidRPr="00D62BE4" w:rsidRDefault="006E65B3" w:rsidP="006E65B3">
      <w:pPr>
        <w:pStyle w:val="BodyText"/>
        <w:rPr>
          <w:b/>
          <w:bCs/>
        </w:rPr>
      </w:pPr>
    </w:p>
    <w:p w14:paraId="32A64200" w14:textId="77777777" w:rsidR="006E65B3" w:rsidRPr="00D62BE4" w:rsidRDefault="006E65B3" w:rsidP="006E65B3">
      <w:pPr>
        <w:pStyle w:val="BodyText"/>
        <w:rPr>
          <w:b/>
          <w:bCs/>
        </w:rPr>
      </w:pPr>
      <w:r w:rsidRPr="00D62BE4">
        <w:rPr>
          <w:b/>
          <w:bCs/>
        </w:rPr>
        <w:t>Maria Lapinski</w:t>
      </w:r>
    </w:p>
    <w:p w14:paraId="339C94F2" w14:textId="68273E51" w:rsidR="00C17DC8" w:rsidRDefault="006E65B3" w:rsidP="006E65B3">
      <w:pPr>
        <w:pStyle w:val="BodyText"/>
      </w:pPr>
      <w:r>
        <w:t>Lapinski is joint-appointed as a Professor in the Department of Communication and Michigan Ag-Bio Research. She is currently serving as Director of the Health and Risk Communication Center. Her research examines the impact of messages and social-psychological factors on health and environmental risk behaviors with a focus on culturally-based differences and similarities. To this end, Dr. Lapinski has conducted collaborative research projects with her students and colleagues in a number of countries in Asia, the Pacific Rim, Central America, and Africa.</w:t>
      </w:r>
    </w:p>
    <w:p w14:paraId="14975BB7" w14:textId="77777777" w:rsidR="006E65B3" w:rsidRDefault="006E65B3" w:rsidP="006E65B3">
      <w:pPr>
        <w:pStyle w:val="BodyText"/>
      </w:pPr>
      <w:r>
        <w:t>Email: lapinsk3@msu.edu</w:t>
      </w:r>
      <w:r>
        <w:rPr>
          <w:rFonts w:ascii="Times New Roman" w:hAnsi="Times New Roman"/>
        </w:rPr>
        <w:t> </w:t>
      </w:r>
    </w:p>
    <w:p w14:paraId="18DE351D" w14:textId="77777777" w:rsidR="006E65B3" w:rsidRDefault="006E65B3" w:rsidP="006E65B3">
      <w:pPr>
        <w:pStyle w:val="BodyText"/>
      </w:pPr>
    </w:p>
    <w:p w14:paraId="1FA86464" w14:textId="77777777" w:rsidR="006E65B3" w:rsidRPr="00D62BE4" w:rsidRDefault="006E65B3" w:rsidP="006E65B3">
      <w:pPr>
        <w:pStyle w:val="BodyText"/>
        <w:rPr>
          <w:b/>
          <w:bCs/>
        </w:rPr>
      </w:pPr>
      <w:r w:rsidRPr="00D62BE4">
        <w:rPr>
          <w:b/>
          <w:bCs/>
        </w:rPr>
        <w:t>Hairong Li</w:t>
      </w:r>
    </w:p>
    <w:p w14:paraId="79D01A3D" w14:textId="77777777" w:rsidR="00FC5F87" w:rsidRPr="00FC5F87" w:rsidRDefault="006E65B3" w:rsidP="00FC5F87">
      <w:pPr>
        <w:rPr>
          <w:spacing w:val="-5"/>
          <w:sz w:val="24"/>
        </w:rPr>
      </w:pPr>
      <w:r w:rsidRPr="00FC5F87">
        <w:rPr>
          <w:spacing w:val="-5"/>
          <w:sz w:val="24"/>
        </w:rPr>
        <w:t>Li is a Professor of advertising, core faculty member for the Asian Studies Center, and an expert on China at Michigan State University. His research covers the uses, effects and implications of digital technologies in advertising, communication and marketing.</w:t>
      </w:r>
      <w:r w:rsidR="001E409E" w:rsidRPr="00FC5F87">
        <w:rPr>
          <w:spacing w:val="-5"/>
          <w:sz w:val="24"/>
        </w:rPr>
        <w:t xml:space="preserve"> </w:t>
      </w:r>
      <w:r w:rsidR="00FC5F87" w:rsidRPr="00FC5F87">
        <w:rPr>
          <w:spacing w:val="-5"/>
          <w:sz w:val="24"/>
        </w:rPr>
        <w:t>His professional experience also includes visiting professor at City University of Hong Kong, executive director for Panmedia Institute, senior visiting scholar at Tsinghua University, invited speaker for FTC mobile commerce town hall meeting, chair of the AAA 2004 Publications Committee, and Fulbright Scholar at Nanyang Technological University in Singapore. He is a frequent speaker at academic conferences and trade forums in the US and overseas.</w:t>
      </w:r>
    </w:p>
    <w:p w14:paraId="1A20156A" w14:textId="35256B44" w:rsidR="006E65B3" w:rsidRDefault="006E65B3" w:rsidP="006E65B3">
      <w:pPr>
        <w:pStyle w:val="BodyText"/>
      </w:pPr>
    </w:p>
    <w:p w14:paraId="5BE2491D" w14:textId="77777777" w:rsidR="006E65B3" w:rsidRDefault="006E65B3" w:rsidP="006E65B3">
      <w:pPr>
        <w:pStyle w:val="BodyText"/>
      </w:pPr>
      <w:r>
        <w:t xml:space="preserve">Email: hairong@msu.edu </w:t>
      </w:r>
    </w:p>
    <w:p w14:paraId="131BD3ED" w14:textId="77777777" w:rsidR="006E65B3" w:rsidRDefault="006E65B3" w:rsidP="006E65B3">
      <w:pPr>
        <w:pStyle w:val="BodyText"/>
      </w:pPr>
    </w:p>
    <w:p w14:paraId="6820E598" w14:textId="77777777" w:rsidR="00AC002C" w:rsidRDefault="00AC002C" w:rsidP="006E65B3">
      <w:pPr>
        <w:pStyle w:val="BodyText"/>
        <w:rPr>
          <w:b/>
          <w:bCs/>
        </w:rPr>
      </w:pPr>
    </w:p>
    <w:p w14:paraId="5114F7BF" w14:textId="77777777" w:rsidR="00AC002C" w:rsidRDefault="00AC002C" w:rsidP="006E65B3">
      <w:pPr>
        <w:pStyle w:val="BodyText"/>
        <w:rPr>
          <w:b/>
          <w:bCs/>
        </w:rPr>
      </w:pPr>
    </w:p>
    <w:p w14:paraId="2D9DDE46" w14:textId="77777777" w:rsidR="006E65B3" w:rsidRPr="00D62BE4" w:rsidRDefault="006E65B3" w:rsidP="006E65B3">
      <w:pPr>
        <w:pStyle w:val="BodyText"/>
        <w:rPr>
          <w:b/>
          <w:bCs/>
        </w:rPr>
      </w:pPr>
      <w:r w:rsidRPr="00D62BE4">
        <w:rPr>
          <w:b/>
          <w:bCs/>
        </w:rPr>
        <w:t>Vernon Miller</w:t>
      </w:r>
    </w:p>
    <w:p w14:paraId="427128DF" w14:textId="77777777" w:rsidR="00AC002C" w:rsidRPr="00AC002C" w:rsidRDefault="00AC002C" w:rsidP="00AC002C">
      <w:pPr>
        <w:pStyle w:val="NormalWeb"/>
        <w:shd w:val="clear" w:color="auto" w:fill="FFFFFF"/>
        <w:spacing w:before="0" w:beforeAutospacing="0" w:after="0" w:afterAutospacing="0" w:line="0" w:lineRule="atLeast"/>
        <w:rPr>
          <w:rFonts w:ascii="Garamond" w:hAnsi="Garamond"/>
          <w:spacing w:val="-5"/>
          <w:szCs w:val="20"/>
        </w:rPr>
      </w:pPr>
      <w:r w:rsidRPr="00AC002C">
        <w:rPr>
          <w:rFonts w:ascii="Garamond" w:hAnsi="Garamond"/>
          <w:spacing w:val="-5"/>
          <w:szCs w:val="20"/>
        </w:rPr>
        <w:t>Vernon Miller’s research focuses on the communicative aspects of the employment interview, organizational entry, and role negotiation as well as large-scale organizational change processes. He holds a joint appointment in the Department of Management. His work has been published in the Journal of Applied Communication Research, Management Communication Quarterly, Human Communication Research, Communication Monographs, Communication Education, Academy of Management Review, and Journal of Managerial Issues.</w:t>
      </w:r>
    </w:p>
    <w:p w14:paraId="0A39D805" w14:textId="77777777" w:rsidR="00AC002C" w:rsidRPr="00AC002C" w:rsidRDefault="00AC002C" w:rsidP="00AC002C">
      <w:pPr>
        <w:pStyle w:val="NormalWeb"/>
        <w:shd w:val="clear" w:color="auto" w:fill="FFFFFF"/>
        <w:spacing w:before="0" w:beforeAutospacing="0" w:after="0" w:afterAutospacing="0" w:line="0" w:lineRule="atLeast"/>
        <w:rPr>
          <w:rFonts w:ascii="Garamond" w:hAnsi="Garamond"/>
          <w:spacing w:val="-5"/>
          <w:szCs w:val="20"/>
        </w:rPr>
      </w:pPr>
      <w:r w:rsidRPr="00AC002C">
        <w:rPr>
          <w:rFonts w:ascii="Garamond" w:hAnsi="Garamond"/>
          <w:spacing w:val="-5"/>
          <w:szCs w:val="20"/>
        </w:rPr>
        <w:t>Dr. Miller serves as an Associate Editor for Management Communication Quarterly and is the former chair of the Organizational Communication division of the National Communication Association.</w:t>
      </w:r>
    </w:p>
    <w:p w14:paraId="737E9207" w14:textId="77777777" w:rsidR="00781938" w:rsidRDefault="00781938" w:rsidP="006E65B3">
      <w:pPr>
        <w:pStyle w:val="BodyText"/>
      </w:pPr>
    </w:p>
    <w:p w14:paraId="69AE2DBA" w14:textId="77777777" w:rsidR="006E65B3" w:rsidRDefault="006E65B3" w:rsidP="006E65B3">
      <w:pPr>
        <w:pStyle w:val="BodyText"/>
      </w:pPr>
      <w:r>
        <w:t>Email: vmiller@msu.edu</w:t>
      </w:r>
    </w:p>
    <w:p w14:paraId="5A1D2BA9" w14:textId="77777777" w:rsidR="006E65B3" w:rsidRDefault="006E65B3" w:rsidP="006E65B3">
      <w:pPr>
        <w:pStyle w:val="BodyText"/>
      </w:pPr>
    </w:p>
    <w:p w14:paraId="7117867F" w14:textId="6A93477C" w:rsidR="009A651D" w:rsidRPr="009A651D" w:rsidRDefault="009A651D" w:rsidP="009A651D">
      <w:pPr>
        <w:pStyle w:val="BodyText"/>
        <w:rPr>
          <w:b/>
          <w:bCs/>
        </w:rPr>
      </w:pPr>
      <w:r w:rsidRPr="009A651D">
        <w:rPr>
          <w:b/>
          <w:bCs/>
        </w:rPr>
        <w:t xml:space="preserve">Rachel </w:t>
      </w:r>
      <w:r w:rsidRPr="009A651D">
        <w:rPr>
          <w:b/>
        </w:rPr>
        <w:t>Mourão</w:t>
      </w:r>
    </w:p>
    <w:p w14:paraId="4593E117" w14:textId="552F1BC7" w:rsidR="00781938" w:rsidRPr="00781938" w:rsidRDefault="009A651D" w:rsidP="00781938">
      <w:pPr>
        <w:rPr>
          <w:spacing w:val="-5"/>
          <w:sz w:val="24"/>
        </w:rPr>
      </w:pPr>
      <w:r w:rsidRPr="009A651D">
        <w:rPr>
          <w:spacing w:val="-5"/>
          <w:sz w:val="24"/>
        </w:rPr>
        <w:t xml:space="preserve">Dr. </w:t>
      </w:r>
      <w:r>
        <w:rPr>
          <w:spacing w:val="-5"/>
          <w:sz w:val="24"/>
        </w:rPr>
        <w:t xml:space="preserve">Rachel </w:t>
      </w:r>
      <w:r w:rsidRPr="009A651D">
        <w:rPr>
          <w:spacing w:val="-5"/>
          <w:sz w:val="24"/>
        </w:rPr>
        <w:t xml:space="preserve">Mourão </w:t>
      </w:r>
      <w:r>
        <w:rPr>
          <w:spacing w:val="-5"/>
          <w:sz w:val="24"/>
        </w:rPr>
        <w:t xml:space="preserve">is an Assistant Professor and Director of Journalism PhD Studies. </w:t>
      </w:r>
      <w:r w:rsidRPr="009A651D">
        <w:rPr>
          <w:spacing w:val="-5"/>
          <w:sz w:val="24"/>
        </w:rPr>
        <w:t>Employing both quantitative and qualitative methods, Dr. Mourão focuses on how journalists cover political events in a changing media ecosystem. Her projects have focused on elections and protests, both in the United States and in Brazil. At MSU, she teaches courses on social media, media literacy, media theory, and multimedia reporting. She has received grants from the National Science Foundation, the US State Department (Missions Brazil and Chile), the Online News Association, and the Association for Education in Journalism and Mass Communication.</w:t>
      </w:r>
      <w:r w:rsidR="00781938">
        <w:rPr>
          <w:spacing w:val="-5"/>
          <w:sz w:val="24"/>
        </w:rPr>
        <w:t xml:space="preserve"> </w:t>
      </w:r>
      <w:r w:rsidR="00781938" w:rsidRPr="00781938">
        <w:rPr>
          <w:spacing w:val="-5"/>
          <w:sz w:val="24"/>
        </w:rPr>
        <w:t>Dr. Mourão studies how news narratives about politics are constructed and how journalism can improve in an era of declining media trust and fragmentation of political communication. She conducts research that seeks to understand and improve how people create and make sense of news about politics. Her work has informed several projects aiming to strengthen Latin American and US media through education and professional training.</w:t>
      </w:r>
    </w:p>
    <w:p w14:paraId="6DD09097" w14:textId="77777777" w:rsidR="00781938" w:rsidRPr="00781938" w:rsidRDefault="00781938" w:rsidP="00781938">
      <w:pPr>
        <w:rPr>
          <w:spacing w:val="-5"/>
          <w:sz w:val="24"/>
        </w:rPr>
      </w:pPr>
    </w:p>
    <w:p w14:paraId="419FD17B" w14:textId="77777777" w:rsidR="009A651D" w:rsidRPr="009A651D" w:rsidRDefault="009A651D" w:rsidP="009A651D">
      <w:pPr>
        <w:rPr>
          <w:rFonts w:ascii="Times New Roman" w:hAnsi="Times New Roman"/>
          <w:sz w:val="24"/>
          <w:szCs w:val="24"/>
        </w:rPr>
      </w:pPr>
    </w:p>
    <w:p w14:paraId="3F2133FC" w14:textId="77777777" w:rsidR="006E65B3" w:rsidRDefault="006E65B3" w:rsidP="006E65B3">
      <w:pPr>
        <w:pStyle w:val="BodyText"/>
      </w:pPr>
      <w:r>
        <w:t>Email: mourao@msu.edu</w:t>
      </w:r>
    </w:p>
    <w:p w14:paraId="77D418C5" w14:textId="77777777" w:rsidR="006E65B3" w:rsidRDefault="006E65B3" w:rsidP="006E65B3">
      <w:pPr>
        <w:pStyle w:val="BodyText"/>
      </w:pPr>
    </w:p>
    <w:p w14:paraId="1EC73B26" w14:textId="77777777" w:rsidR="006E65B3" w:rsidRPr="00D62BE4" w:rsidRDefault="006E65B3" w:rsidP="006E65B3">
      <w:pPr>
        <w:pStyle w:val="BodyText"/>
        <w:rPr>
          <w:b/>
          <w:bCs/>
        </w:rPr>
      </w:pPr>
      <w:r w:rsidRPr="00D62BE4">
        <w:rPr>
          <w:b/>
          <w:bCs/>
        </w:rPr>
        <w:t>Folu Ogundimu</w:t>
      </w:r>
    </w:p>
    <w:p w14:paraId="762C9A08" w14:textId="77777777" w:rsidR="005B4FF9" w:rsidRDefault="005B4FF9" w:rsidP="005B4FF9">
      <w:pPr>
        <w:rPr>
          <w:spacing w:val="-5"/>
          <w:sz w:val="24"/>
        </w:rPr>
      </w:pPr>
      <w:r w:rsidRPr="005B4FF9">
        <w:rPr>
          <w:spacing w:val="-5"/>
          <w:sz w:val="24"/>
        </w:rPr>
        <w:t>Dr. Folu Ogundimu is a professor in the School of Journalism and the College of Communication Arts &amp; Sciences at Michigan State University, East Lansing. At MSU, Dr. Ogundimu teaches courses on international journalism and media globalization, broadcasting, health communication and documentary research in journalism and mass communication.</w:t>
      </w:r>
    </w:p>
    <w:p w14:paraId="459DFC42" w14:textId="77777777" w:rsidR="005B4FF9" w:rsidRPr="005B4FF9" w:rsidRDefault="005B4FF9" w:rsidP="005B4FF9">
      <w:pPr>
        <w:rPr>
          <w:spacing w:val="-5"/>
          <w:sz w:val="24"/>
        </w:rPr>
      </w:pPr>
    </w:p>
    <w:p w14:paraId="74390360" w14:textId="77777777" w:rsidR="006E65B3" w:rsidRDefault="006E65B3" w:rsidP="006E65B3">
      <w:pPr>
        <w:pStyle w:val="BodyText"/>
      </w:pPr>
      <w:r>
        <w:t xml:space="preserve">Email: ogundimu@msu.edu </w:t>
      </w:r>
    </w:p>
    <w:p w14:paraId="4A43615A" w14:textId="77777777" w:rsidR="006E65B3" w:rsidRDefault="006E65B3" w:rsidP="006E65B3">
      <w:pPr>
        <w:pStyle w:val="BodyText"/>
      </w:pPr>
    </w:p>
    <w:p w14:paraId="0BFFB577" w14:textId="77777777" w:rsidR="006E65B3" w:rsidRDefault="006E65B3" w:rsidP="006E65B3">
      <w:pPr>
        <w:pStyle w:val="BodyText"/>
      </w:pPr>
    </w:p>
    <w:p w14:paraId="6BE141C3" w14:textId="77777777" w:rsidR="006E65B3" w:rsidRPr="005F4A5B" w:rsidRDefault="006E65B3" w:rsidP="006E65B3">
      <w:pPr>
        <w:pStyle w:val="BodyText"/>
        <w:rPr>
          <w:b/>
          <w:bCs/>
        </w:rPr>
      </w:pPr>
      <w:r w:rsidRPr="005F4A5B">
        <w:rPr>
          <w:b/>
          <w:bCs/>
        </w:rPr>
        <w:t>Amol Pavangadkar</w:t>
      </w:r>
    </w:p>
    <w:p w14:paraId="04BF359D" w14:textId="77777777" w:rsidR="00075E80" w:rsidRPr="00075E80" w:rsidRDefault="00075E80" w:rsidP="00075E80">
      <w:pPr>
        <w:rPr>
          <w:spacing w:val="-5"/>
          <w:sz w:val="24"/>
        </w:rPr>
      </w:pPr>
      <w:r w:rsidRPr="00075E80">
        <w:rPr>
          <w:spacing w:val="-5"/>
          <w:sz w:val="24"/>
        </w:rPr>
        <w:t>Amol Pavangadkar is a Professor of Practice and a Senior Specialist in the School of Journalism. As a Filmmaker and content producer, he has produced and directed dozens of media projects, with international collaborators and federal agencies. His productions range from promotional, training, music videos and films, delivered on a broad range of platforms. Some recent projects include race and the pandemic, parenting resources, a web based violence reduction assessment tool, trauma response training, human trafficking awareness, PTSD training for law enforcement agencies, program on police consolidation and shared services, food systems innovations in Africa and India, improving nutrition habits in low income families, and climate change communication.</w:t>
      </w:r>
    </w:p>
    <w:p w14:paraId="3BA4C423" w14:textId="1D11DFBB" w:rsidR="006E65B3" w:rsidRDefault="006E65B3" w:rsidP="006E65B3">
      <w:pPr>
        <w:pStyle w:val="BodyText"/>
      </w:pPr>
    </w:p>
    <w:p w14:paraId="3B053494" w14:textId="77777777" w:rsidR="006E65B3" w:rsidRDefault="006E65B3" w:rsidP="006E65B3">
      <w:pPr>
        <w:pStyle w:val="BodyText"/>
      </w:pPr>
      <w:r>
        <w:t>Email: pavangad@msu.edu</w:t>
      </w:r>
    </w:p>
    <w:p w14:paraId="51BEDEA4" w14:textId="77777777" w:rsidR="006E65B3" w:rsidRDefault="006E65B3" w:rsidP="006E65B3">
      <w:pPr>
        <w:pStyle w:val="BodyText"/>
      </w:pPr>
    </w:p>
    <w:p w14:paraId="2270215B" w14:textId="77777777" w:rsidR="006E65B3" w:rsidRPr="005F4A5B" w:rsidRDefault="006E65B3" w:rsidP="006E65B3">
      <w:pPr>
        <w:pStyle w:val="BodyText"/>
        <w:rPr>
          <w:b/>
          <w:bCs/>
        </w:rPr>
      </w:pPr>
      <w:r w:rsidRPr="005F4A5B">
        <w:rPr>
          <w:b/>
          <w:bCs/>
        </w:rPr>
        <w:t>Swarnavel Eswaran Pillai</w:t>
      </w:r>
    </w:p>
    <w:p w14:paraId="2129FD80" w14:textId="77777777" w:rsidR="0002529D" w:rsidRPr="0002529D" w:rsidRDefault="0002529D" w:rsidP="0002529D">
      <w:pPr>
        <w:rPr>
          <w:spacing w:val="-5"/>
          <w:sz w:val="24"/>
        </w:rPr>
      </w:pPr>
      <w:r w:rsidRPr="009E6E97">
        <w:rPr>
          <w:spacing w:val="-5"/>
          <w:sz w:val="24"/>
        </w:rPr>
        <w:t>Dr. Swarnavel Eswaran Pillai</w:t>
      </w:r>
      <w:r w:rsidRPr="0002529D">
        <w:rPr>
          <w:spacing w:val="-5"/>
          <w:sz w:val="24"/>
        </w:rPr>
        <w:t> is an Associate Professor in the Departments of English, and Media and Information at Michigan State University. He graduated from the Film and Television Institute of India (FTII), a premier film school in Asia, and the prestigious University of Iowa, where he received his doctoral degree in Film Studies. His research areas include the history, theory, and production of documentaries and short films, and the specificity of Tamil cinema and its complex relationship with Hollywood as well as popular Hindi films.</w:t>
      </w:r>
    </w:p>
    <w:p w14:paraId="62EEDD2E" w14:textId="77777777" w:rsidR="0002529D" w:rsidRDefault="0002529D" w:rsidP="006E65B3">
      <w:pPr>
        <w:pStyle w:val="BodyText"/>
      </w:pPr>
    </w:p>
    <w:p w14:paraId="05671FBD" w14:textId="21378EFD" w:rsidR="006E65B3" w:rsidRDefault="006E65B3" w:rsidP="006E65B3">
      <w:pPr>
        <w:pStyle w:val="BodyText"/>
      </w:pPr>
      <w:r>
        <w:t xml:space="preserve">Email: eswaran@msu.edu </w:t>
      </w:r>
    </w:p>
    <w:p w14:paraId="60395A4B" w14:textId="77777777" w:rsidR="006E65B3" w:rsidRDefault="006E65B3" w:rsidP="006E65B3">
      <w:pPr>
        <w:pStyle w:val="BodyText"/>
      </w:pPr>
    </w:p>
    <w:p w14:paraId="1349D7C6" w14:textId="77777777" w:rsidR="006E65B3" w:rsidRPr="005F4A5B" w:rsidRDefault="006E65B3" w:rsidP="006E65B3">
      <w:pPr>
        <w:pStyle w:val="BodyText"/>
        <w:rPr>
          <w:b/>
          <w:bCs/>
        </w:rPr>
      </w:pPr>
      <w:r w:rsidRPr="005F4A5B">
        <w:rPr>
          <w:b/>
          <w:bCs/>
        </w:rPr>
        <w:t>David Poulson</w:t>
      </w:r>
    </w:p>
    <w:p w14:paraId="311D7C9F" w14:textId="30BAF2C2" w:rsidR="00C431A9" w:rsidRDefault="00C431A9" w:rsidP="00C431A9">
      <w:pPr>
        <w:pStyle w:val="NormalWeb"/>
        <w:shd w:val="clear" w:color="auto" w:fill="FFFFFF"/>
        <w:spacing w:before="0" w:beforeAutospacing="0" w:after="0" w:afterAutospacing="0" w:line="0" w:lineRule="atLeast"/>
        <w:rPr>
          <w:rFonts w:ascii="Arial" w:hAnsi="Arial" w:cs="Arial"/>
          <w:color w:val="666666"/>
          <w:sz w:val="27"/>
          <w:szCs w:val="27"/>
        </w:rPr>
      </w:pPr>
      <w:r w:rsidRPr="00C431A9">
        <w:rPr>
          <w:rFonts w:ascii="Garamond" w:hAnsi="Garamond"/>
          <w:spacing w:val="-5"/>
          <w:szCs w:val="20"/>
        </w:rPr>
        <w:t>David Poulson is the senior associate director of Michigan State University’s Knight Center for Environmental journalism. He teaches environmental, investigative, computer-assisted and public affairs reporting. He organizes workshops for professional journalists in the U.S. and abroad. He is the founder and editor of </w:t>
      </w:r>
      <w:hyperlink r:id="rId28" w:history="1">
        <w:r w:rsidRPr="00C431A9">
          <w:rPr>
            <w:rFonts w:ascii="Garamond" w:hAnsi="Garamond"/>
            <w:spacing w:val="-5"/>
            <w:szCs w:val="20"/>
          </w:rPr>
          <w:t>Great Lakes Echo</w:t>
        </w:r>
      </w:hyperlink>
      <w:r w:rsidRPr="00C431A9">
        <w:rPr>
          <w:rFonts w:ascii="Garamond" w:hAnsi="Garamond"/>
          <w:spacing w:val="-5"/>
          <w:szCs w:val="20"/>
        </w:rPr>
        <w:t>, an award winning news service covering regional environmental issues. Prior to arriving at MSU in 2003, he was a reporter and editor for 22 years, most of it covering the environment. Poulson also directs the translational scholars program at MSU's Global Center for Food Systems Innovation. In that role he develops workshops to help scientists better communicate their work to policy makers, funders, journalists and the public.</w:t>
      </w:r>
      <w:r>
        <w:rPr>
          <w:rFonts w:ascii="Garamond" w:hAnsi="Garamond"/>
          <w:spacing w:val="-5"/>
          <w:szCs w:val="20"/>
        </w:rPr>
        <w:t xml:space="preserve"> </w:t>
      </w:r>
      <w:r w:rsidRPr="00C431A9">
        <w:rPr>
          <w:rFonts w:ascii="Garamond" w:hAnsi="Garamond"/>
          <w:spacing w:val="-5"/>
          <w:szCs w:val="20"/>
        </w:rPr>
        <w:t>He is the founder and editor of </w:t>
      </w:r>
      <w:hyperlink r:id="rId29" w:history="1">
        <w:r w:rsidRPr="00C431A9">
          <w:rPr>
            <w:rFonts w:ascii="Garamond" w:hAnsi="Garamond"/>
            <w:spacing w:val="-5"/>
            <w:szCs w:val="20"/>
          </w:rPr>
          <w:t>The Food Fix</w:t>
        </w:r>
      </w:hyperlink>
      <w:r w:rsidRPr="00C431A9">
        <w:rPr>
          <w:rFonts w:ascii="Garamond" w:hAnsi="Garamond"/>
          <w:spacing w:val="-5"/>
          <w:szCs w:val="20"/>
        </w:rPr>
        <w:t>, a news service covering food security in the developing world. The International Association of Great Lakes Research recognized him in 2015 with the Jack Vallentyne Award for sustained efforts to inform and educate the public and policy makers for at least 20 years with an impact beyond the local community</w:t>
      </w:r>
      <w:r>
        <w:rPr>
          <w:rFonts w:ascii="Arial" w:hAnsi="Arial" w:cs="Arial"/>
          <w:color w:val="666666"/>
          <w:sz w:val="27"/>
          <w:szCs w:val="27"/>
        </w:rPr>
        <w:t>.</w:t>
      </w:r>
    </w:p>
    <w:p w14:paraId="30D70636" w14:textId="77777777" w:rsidR="00C431A9" w:rsidRPr="00C431A9" w:rsidRDefault="00C431A9" w:rsidP="00C431A9">
      <w:pPr>
        <w:pStyle w:val="NormalWeb"/>
        <w:shd w:val="clear" w:color="auto" w:fill="FFFFFF"/>
        <w:spacing w:before="0" w:beforeAutospacing="0" w:after="0" w:afterAutospacing="0" w:line="0" w:lineRule="atLeast"/>
        <w:rPr>
          <w:rFonts w:ascii="Garamond" w:hAnsi="Garamond"/>
          <w:spacing w:val="-5"/>
          <w:szCs w:val="20"/>
        </w:rPr>
      </w:pPr>
    </w:p>
    <w:p w14:paraId="578BBFB7" w14:textId="77777777" w:rsidR="006E65B3" w:rsidRDefault="006E65B3" w:rsidP="006E65B3">
      <w:pPr>
        <w:pStyle w:val="BodyText"/>
      </w:pPr>
      <w:r>
        <w:t>Email: poulson@msu.edu</w:t>
      </w:r>
    </w:p>
    <w:p w14:paraId="2746C0C6" w14:textId="77777777" w:rsidR="006E65B3" w:rsidRDefault="006E65B3" w:rsidP="006E65B3">
      <w:pPr>
        <w:pStyle w:val="BodyText"/>
      </w:pPr>
    </w:p>
    <w:p w14:paraId="605E37FB" w14:textId="77777777" w:rsidR="006E65B3" w:rsidRPr="005F4A5B" w:rsidRDefault="006E65B3" w:rsidP="006E65B3">
      <w:pPr>
        <w:pStyle w:val="BodyText"/>
        <w:rPr>
          <w:b/>
          <w:bCs/>
        </w:rPr>
      </w:pPr>
      <w:r w:rsidRPr="005F4A5B">
        <w:rPr>
          <w:b/>
          <w:bCs/>
        </w:rPr>
        <w:t>Jerry Punch</w:t>
      </w:r>
    </w:p>
    <w:p w14:paraId="19968009" w14:textId="77777777" w:rsidR="006E65B3" w:rsidRDefault="006E65B3" w:rsidP="006E65B3">
      <w:pPr>
        <w:pStyle w:val="BodyText"/>
      </w:pPr>
      <w:r>
        <w:t>Dr. Punch, an audiologist, has held clinical, academic, and administrative positions in diverse professional settings. He came to MSU in 1990, where he has taught multiple courses at the undergraduate and graduate levels; conducted research on a variety of topics related to hearing aids, hearing aid fitting procedures, hearing handicap, and hearing loss prevention; and served as department chairperson from 1994-2000. Retired since May 2011, he maintains an office in the department and continues to pursue his professional interests in hearing handicap, hearing loss prevention, and community noise. He currently serves as the college representative to the University Committee on Research Involving Human Subjects (UCRIHS). Dr. Punch is a Fellow of the American Speech-Language-Hearing Association and the American Academy of Audiology, and is the recipient of several research and service awards.</w:t>
      </w:r>
    </w:p>
    <w:p w14:paraId="556F67B7" w14:textId="0EF73934" w:rsidR="006E65B3" w:rsidRDefault="006E65B3" w:rsidP="006E65B3">
      <w:pPr>
        <w:pStyle w:val="BodyText"/>
      </w:pPr>
      <w:r>
        <w:t>Email: jpunch@msu.ed</w:t>
      </w:r>
      <w:r w:rsidR="008A1E09">
        <w:t>u</w:t>
      </w:r>
    </w:p>
    <w:p w14:paraId="4A1EA98B" w14:textId="77777777" w:rsidR="006E65B3" w:rsidRDefault="006E65B3" w:rsidP="006E65B3">
      <w:pPr>
        <w:pStyle w:val="BodyText"/>
      </w:pPr>
    </w:p>
    <w:p w14:paraId="155B0D3B" w14:textId="77777777" w:rsidR="006E65B3" w:rsidRPr="005F4A5B" w:rsidRDefault="006E65B3" w:rsidP="006E65B3">
      <w:pPr>
        <w:pStyle w:val="BodyText"/>
        <w:rPr>
          <w:b/>
          <w:bCs/>
        </w:rPr>
      </w:pPr>
      <w:r w:rsidRPr="005F4A5B">
        <w:rPr>
          <w:b/>
          <w:bCs/>
        </w:rPr>
        <w:t>David Regan</w:t>
      </w:r>
    </w:p>
    <w:p w14:paraId="6117566A" w14:textId="19B1767E" w:rsidR="006E65B3" w:rsidRDefault="006E65B3" w:rsidP="006E65B3">
      <w:pPr>
        <w:pStyle w:val="BodyText"/>
      </w:pPr>
      <w:r>
        <w:t xml:space="preserve">Regan is an instructor who has taught undergraduate and graduate students in advertising related courses. He is the faculty advisor for the American Advertising Federation National Student Competition and has been the advisor on the MSU Advertising Association. Regan has also worked in collaboration with other MSU schools (Business, Packaging, Engineering, Arts &amp; Letters) on a new project called Multi-College Client Alliance Teams that take students from the varied colleges to form diverse student agency teams to work with real clients from industry on real projects. Before joining MSU in 1995 as a part time instructor Mr. Regan worked full time at the global ad agency giant of J. Walter Thompson, he has enjoyed working for a variety of agencies throughout his nearly </w:t>
      </w:r>
      <w:r w:rsidR="00056C51">
        <w:t>20-year</w:t>
      </w:r>
      <w:r>
        <w:t xml:space="preserve"> ad agency career. The client categories of experiences range from automotive, retail, food, technology, health care, insurance and banking.</w:t>
      </w:r>
    </w:p>
    <w:p w14:paraId="575B135F" w14:textId="77777777" w:rsidR="006E65B3" w:rsidRDefault="006E65B3" w:rsidP="006E65B3">
      <w:pPr>
        <w:pStyle w:val="BodyText"/>
      </w:pPr>
      <w:r>
        <w:t>Email: regand@msu.edu</w:t>
      </w:r>
    </w:p>
    <w:p w14:paraId="5C030ECF" w14:textId="77777777" w:rsidR="006E65B3" w:rsidRDefault="006E65B3" w:rsidP="006E65B3">
      <w:pPr>
        <w:pStyle w:val="BodyText"/>
      </w:pPr>
    </w:p>
    <w:p w14:paraId="7C5BF93B" w14:textId="77777777" w:rsidR="006E65B3" w:rsidRPr="005F4A5B" w:rsidRDefault="006E65B3" w:rsidP="006E65B3">
      <w:pPr>
        <w:pStyle w:val="BodyText"/>
        <w:rPr>
          <w:b/>
          <w:bCs/>
        </w:rPr>
      </w:pPr>
      <w:r w:rsidRPr="005F4A5B">
        <w:rPr>
          <w:b/>
          <w:bCs/>
        </w:rPr>
        <w:t>Nancy Rhodes</w:t>
      </w:r>
    </w:p>
    <w:p w14:paraId="6F754B0F" w14:textId="77777777" w:rsidR="006E65B3" w:rsidRDefault="006E65B3" w:rsidP="006E65B3">
      <w:pPr>
        <w:pStyle w:val="BodyText"/>
      </w:pPr>
      <w:r>
        <w:t>Rhodes comes to Michigan State University from the School of Communication at the Ohio State University. Her research interests are broadly focused on persuasion and social influence – particularly how they affect health and safety behaviors. She has published work on the effects of attitudes and norms on cigarette smoking and risky driving behavior, and has ongoing projects in these domains. Her work has recently focused on how normative influences contribute to substance use, and on how norms might contribute to resistance toward health-related messages.</w:t>
      </w:r>
    </w:p>
    <w:p w14:paraId="01CD7DC2" w14:textId="77777777" w:rsidR="006E65B3" w:rsidRDefault="006E65B3" w:rsidP="006E65B3">
      <w:pPr>
        <w:pStyle w:val="BodyText"/>
      </w:pPr>
      <w:r>
        <w:t>Email: rhodesn3@msu.edu</w:t>
      </w:r>
    </w:p>
    <w:p w14:paraId="435E1FF7" w14:textId="77777777" w:rsidR="006E65B3" w:rsidRDefault="006E65B3" w:rsidP="006E65B3">
      <w:pPr>
        <w:pStyle w:val="BodyText"/>
      </w:pPr>
    </w:p>
    <w:p w14:paraId="2DE26111" w14:textId="77777777" w:rsidR="00117780" w:rsidRDefault="00117780" w:rsidP="006E65B3">
      <w:pPr>
        <w:pStyle w:val="BodyText"/>
        <w:rPr>
          <w:b/>
          <w:bCs/>
        </w:rPr>
      </w:pPr>
    </w:p>
    <w:p w14:paraId="60B293BA" w14:textId="77777777" w:rsidR="00117780" w:rsidRDefault="00117780" w:rsidP="006E65B3">
      <w:pPr>
        <w:pStyle w:val="BodyText"/>
        <w:rPr>
          <w:b/>
          <w:bCs/>
        </w:rPr>
      </w:pPr>
    </w:p>
    <w:p w14:paraId="0CFD322F" w14:textId="77777777" w:rsidR="006E65B3" w:rsidRPr="005F4A5B" w:rsidRDefault="006E65B3" w:rsidP="006E65B3">
      <w:pPr>
        <w:pStyle w:val="BodyText"/>
        <w:rPr>
          <w:b/>
          <w:bCs/>
        </w:rPr>
      </w:pPr>
      <w:r w:rsidRPr="005F4A5B">
        <w:rPr>
          <w:b/>
          <w:bCs/>
        </w:rPr>
        <w:t>Jef Richards</w:t>
      </w:r>
    </w:p>
    <w:p w14:paraId="3F001AD5" w14:textId="71D3DB12" w:rsidR="00117780" w:rsidRPr="00117780" w:rsidRDefault="00117780" w:rsidP="00117780">
      <w:pPr>
        <w:pStyle w:val="NormalWeb"/>
        <w:shd w:val="clear" w:color="auto" w:fill="FFFFFF"/>
        <w:spacing w:before="0" w:beforeAutospacing="0" w:after="0" w:afterAutospacing="0" w:line="0" w:lineRule="atLeast"/>
        <w:rPr>
          <w:rFonts w:ascii="Garamond" w:hAnsi="Garamond"/>
          <w:spacing w:val="-5"/>
          <w:szCs w:val="20"/>
        </w:rPr>
      </w:pPr>
      <w:r w:rsidRPr="00117780">
        <w:rPr>
          <w:rFonts w:ascii="Garamond" w:hAnsi="Garamond"/>
          <w:spacing w:val="-5"/>
          <w:szCs w:val="20"/>
        </w:rPr>
        <w:t>Jef I. Richards, J.D. (Indiana University, 1981), Ph.D (University of Wisconsin, 1988), is Professor and Chair of the Department of Advertising + Public Relations at Michigan State University. He was a Professor of Advertising at The University of Texas at Austin, 1988-2010, serving as Department Chairman 1998 to 2002. His research includes advertising regulatory issues, and he has published more than 80 articles, books, and book chapters. He serves on editorial boards of the Journal of Advertising, the Journal of Current Issues &amp; Research in Advertising, the Journal of Advertising Education, the</w:t>
      </w:r>
      <w:r>
        <w:rPr>
          <w:rFonts w:ascii="Garamond" w:hAnsi="Garamond"/>
          <w:spacing w:val="-5"/>
          <w:szCs w:val="20"/>
        </w:rPr>
        <w:t xml:space="preserve"> </w:t>
      </w:r>
      <w:r w:rsidRPr="00117780">
        <w:rPr>
          <w:rFonts w:ascii="Garamond" w:hAnsi="Garamond"/>
          <w:spacing w:val="-5"/>
          <w:szCs w:val="20"/>
        </w:rPr>
        <w:t>Journal of Public Policy &amp; Marketing, the Journal of Consumer Affairs, the</w:t>
      </w:r>
      <w:r>
        <w:rPr>
          <w:rFonts w:ascii="Garamond" w:hAnsi="Garamond"/>
          <w:spacing w:val="-5"/>
          <w:szCs w:val="20"/>
        </w:rPr>
        <w:t xml:space="preserve"> </w:t>
      </w:r>
      <w:r w:rsidRPr="00117780">
        <w:rPr>
          <w:rFonts w:ascii="Garamond" w:hAnsi="Garamond"/>
          <w:spacing w:val="-5"/>
          <w:szCs w:val="20"/>
        </w:rPr>
        <w:t>Journal of Interactive Advertising, the Advertising &amp; Society Review and the International Journal of Electronic Business. He also is associate editor of the International Journal of Internet Marketing and Advertising.</w:t>
      </w:r>
    </w:p>
    <w:p w14:paraId="687AEB52" w14:textId="3E6DBC2A" w:rsidR="006E65B3" w:rsidRDefault="006E65B3" w:rsidP="006E65B3">
      <w:pPr>
        <w:pStyle w:val="BodyText"/>
      </w:pPr>
    </w:p>
    <w:p w14:paraId="25CBD663" w14:textId="6EB94445" w:rsidR="005F4A5B" w:rsidRPr="007069CF" w:rsidRDefault="006E65B3" w:rsidP="006E65B3">
      <w:pPr>
        <w:pStyle w:val="BodyText"/>
      </w:pPr>
      <w:r>
        <w:t>Email: jef@msu.edu</w:t>
      </w:r>
    </w:p>
    <w:p w14:paraId="618E486A" w14:textId="77777777" w:rsidR="005F4A5B" w:rsidRDefault="005F4A5B" w:rsidP="006E65B3">
      <w:pPr>
        <w:pStyle w:val="BodyText"/>
        <w:rPr>
          <w:b/>
          <w:bCs/>
        </w:rPr>
      </w:pPr>
    </w:p>
    <w:p w14:paraId="288085DC" w14:textId="17EC5BE6" w:rsidR="006E65B3" w:rsidRPr="005F4A5B" w:rsidRDefault="006E65B3" w:rsidP="006E65B3">
      <w:pPr>
        <w:pStyle w:val="BodyText"/>
        <w:rPr>
          <w:b/>
          <w:bCs/>
        </w:rPr>
      </w:pPr>
      <w:r w:rsidRPr="005F4A5B">
        <w:rPr>
          <w:b/>
          <w:bCs/>
        </w:rPr>
        <w:t>Jennifer Rumler</w:t>
      </w:r>
    </w:p>
    <w:p w14:paraId="1104F72E" w14:textId="38E7CB45" w:rsidR="0063754F" w:rsidRPr="0063754F" w:rsidRDefault="0063754F" w:rsidP="0063754F">
      <w:pPr>
        <w:rPr>
          <w:spacing w:val="-5"/>
          <w:sz w:val="24"/>
        </w:rPr>
      </w:pPr>
      <w:r w:rsidRPr="0063754F">
        <w:rPr>
          <w:spacing w:val="-5"/>
          <w:sz w:val="24"/>
        </w:rPr>
        <w:t>Jennifer Rumler is the Managing Director and Faculty Member for the Sales Leadership Minor, a collaboration between the Broad College of Business and the College of Co</w:t>
      </w:r>
      <w:r>
        <w:rPr>
          <w:spacing w:val="-5"/>
          <w:sz w:val="24"/>
        </w:rPr>
        <w:t>mmunication Arts and Sciences. I</w:t>
      </w:r>
      <w:r w:rsidRPr="0063754F">
        <w:rPr>
          <w:spacing w:val="-5"/>
          <w:sz w:val="24"/>
        </w:rPr>
        <w:t xml:space="preserve">n addition, she is the faculty lead for the Made in Italy Study Abroad Program, which offers 9 credits in 6 weeks based in Rome, Italy.  The program takes place the first 6 weeks of the summer and consists of a marketing course, Made in Italy: the Marketing of a Brand Phenomenon; </w:t>
      </w:r>
      <w:r>
        <w:rPr>
          <w:spacing w:val="-5"/>
          <w:sz w:val="24"/>
        </w:rPr>
        <w:t xml:space="preserve">a communication course, Italian </w:t>
      </w:r>
      <w:r w:rsidRPr="0063754F">
        <w:rPr>
          <w:spacing w:val="-5"/>
          <w:sz w:val="24"/>
        </w:rPr>
        <w:t>Communication:  Popes, Politicians, and Popular Culture; and she teaches the Intercultural Communication and Sales course (CAS 492), which explores a current social problem in Italy using the theory and practice of corporate social responsibility and community engagement and how the issue affects the economy and business.  She is the advisor for two student groups, Global Sales Leadership Society and Alpha Kappa Psi, a co-educational business fraternity.  She has three sons and has hosted four international high school exchange students, one from Germany and three from Italy.</w:t>
      </w:r>
    </w:p>
    <w:p w14:paraId="659C0576" w14:textId="0E9B55E0" w:rsidR="006E65B3" w:rsidRDefault="006E65B3" w:rsidP="006E65B3">
      <w:pPr>
        <w:pStyle w:val="BodyText"/>
      </w:pPr>
    </w:p>
    <w:p w14:paraId="2D8A7714" w14:textId="77777777" w:rsidR="006E65B3" w:rsidRDefault="006E65B3" w:rsidP="006E65B3">
      <w:pPr>
        <w:pStyle w:val="BodyText"/>
      </w:pPr>
      <w:r>
        <w:t>Email: rumlerj@msu.edu</w:t>
      </w:r>
    </w:p>
    <w:p w14:paraId="340713BB" w14:textId="77777777" w:rsidR="006E65B3" w:rsidRDefault="006E65B3" w:rsidP="006E65B3">
      <w:pPr>
        <w:pStyle w:val="BodyText"/>
      </w:pPr>
    </w:p>
    <w:p w14:paraId="0E8CC221" w14:textId="77777777" w:rsidR="006E65B3" w:rsidRPr="005F4A5B" w:rsidRDefault="006E65B3" w:rsidP="006E65B3">
      <w:pPr>
        <w:pStyle w:val="BodyText"/>
        <w:rPr>
          <w:b/>
          <w:bCs/>
        </w:rPr>
      </w:pPr>
      <w:r w:rsidRPr="005F4A5B">
        <w:rPr>
          <w:b/>
          <w:bCs/>
        </w:rPr>
        <w:t>Sandi Smith</w:t>
      </w:r>
    </w:p>
    <w:p w14:paraId="4900339F" w14:textId="3383A226" w:rsidR="006E65B3" w:rsidRDefault="00DA3270" w:rsidP="00DA3270">
      <w:pPr>
        <w:pStyle w:val="NormalWeb"/>
        <w:shd w:val="clear" w:color="auto" w:fill="FFFFFF"/>
        <w:spacing w:before="0" w:beforeAutospacing="0" w:after="0" w:afterAutospacing="0" w:line="0" w:lineRule="atLeast"/>
      </w:pPr>
      <w:r w:rsidRPr="00DA3270">
        <w:rPr>
          <w:rFonts w:ascii="Garamond" w:hAnsi="Garamond"/>
          <w:spacing w:val="-5"/>
          <w:szCs w:val="20"/>
        </w:rPr>
        <w:t>Sandi W. Smith is the former Director of the Health and Risk Communication Center and University Distinguished Professor in the </w:t>
      </w:r>
      <w:hyperlink r:id="rId30" w:history="1">
        <w:r w:rsidRPr="00DA3270">
          <w:rPr>
            <w:rFonts w:ascii="Garamond" w:hAnsi="Garamond"/>
            <w:spacing w:val="-5"/>
            <w:szCs w:val="20"/>
          </w:rPr>
          <w:t>Department of Communication</w:t>
        </w:r>
      </w:hyperlink>
      <w:r w:rsidRPr="00DA3270">
        <w:rPr>
          <w:rFonts w:ascii="Garamond" w:hAnsi="Garamond"/>
          <w:spacing w:val="-5"/>
          <w:szCs w:val="20"/>
        </w:rPr>
        <w:t> at Michigan State University where she teaches courses in persuasion, communication theory, and interpersonal communication.</w:t>
      </w:r>
      <w:r>
        <w:rPr>
          <w:rFonts w:ascii="Garamond" w:hAnsi="Garamond"/>
          <w:spacing w:val="-5"/>
          <w:szCs w:val="20"/>
        </w:rPr>
        <w:t xml:space="preserve"> </w:t>
      </w:r>
      <w:r w:rsidRPr="00DA3270">
        <w:rPr>
          <w:rFonts w:ascii="Garamond" w:hAnsi="Garamond"/>
          <w:spacing w:val="-5"/>
          <w:szCs w:val="20"/>
        </w:rPr>
        <w:t>Dr. Smith’s research focuses on interpersonal communication and campaigns in health contexts.  She studies the impact of social norms, memorable messages, and social support on health behaviors. </w:t>
      </w:r>
      <w:r w:rsidR="006E65B3">
        <w:t>She is active in the International</w:t>
      </w:r>
      <w:r>
        <w:t xml:space="preserve"> </w:t>
      </w:r>
      <w:r w:rsidR="006E65B3">
        <w:t xml:space="preserve">Communication Association where she served as Chair of the Interpersonal Communication Division and was a member of the Board of Directors. </w:t>
      </w:r>
    </w:p>
    <w:p w14:paraId="295056AD" w14:textId="77777777" w:rsidR="00DA3270" w:rsidRPr="00DA3270" w:rsidRDefault="00DA3270" w:rsidP="00DA3270">
      <w:pPr>
        <w:pStyle w:val="NormalWeb"/>
        <w:shd w:val="clear" w:color="auto" w:fill="FFFFFF"/>
        <w:spacing w:before="0" w:beforeAutospacing="0" w:after="0" w:afterAutospacing="0" w:line="0" w:lineRule="atLeast"/>
        <w:rPr>
          <w:rFonts w:ascii="Garamond" w:hAnsi="Garamond"/>
          <w:spacing w:val="-5"/>
          <w:szCs w:val="20"/>
        </w:rPr>
      </w:pPr>
    </w:p>
    <w:p w14:paraId="27C9271E" w14:textId="77777777" w:rsidR="006E65B3" w:rsidRDefault="006E65B3" w:rsidP="006E65B3">
      <w:pPr>
        <w:pStyle w:val="BodyText"/>
      </w:pPr>
      <w:r>
        <w:t>Email: smiths@msu.edu</w:t>
      </w:r>
    </w:p>
    <w:p w14:paraId="56081778" w14:textId="77777777" w:rsidR="006E65B3" w:rsidRPr="005F4A5B" w:rsidRDefault="006E65B3" w:rsidP="006E65B3">
      <w:pPr>
        <w:pStyle w:val="BodyText"/>
        <w:rPr>
          <w:b/>
          <w:bCs/>
        </w:rPr>
      </w:pPr>
      <w:r w:rsidRPr="005F4A5B">
        <w:rPr>
          <w:b/>
          <w:bCs/>
        </w:rPr>
        <w:t>Bruno Takahashi</w:t>
      </w:r>
    </w:p>
    <w:p w14:paraId="397E2228" w14:textId="7ADD9277" w:rsidR="00DA3270" w:rsidRPr="00DA3270" w:rsidRDefault="00DA3270" w:rsidP="00DA3270">
      <w:pPr>
        <w:rPr>
          <w:spacing w:val="-5"/>
          <w:sz w:val="24"/>
        </w:rPr>
      </w:pPr>
      <w:r w:rsidRPr="00DA3270">
        <w:rPr>
          <w:spacing w:val="-5"/>
          <w:sz w:val="24"/>
        </w:rPr>
        <w:t>Bruno Takahashi is associate professor of environmental journalism and communication at Michigan State University with a joint appointment in the School of Journalism and AgBioResearch. Dr. Takahashi is the research director of the Knight Center in Environmental Journalism. He is also affiliated to the Health and Risk Communication Center, the Environmental Science and Policy Program, and the Center for Latin American and Caribbean Studies at MSU. He received his bachelor's degree in communication from the University of Lima, Peru, and his M.S. and Ph.D. in environmental science from SUNY ESF. His research interests include media coverage of environmental affairs, environmental journalism practices, risk communication, and the links between media and policy. He has a particular interest in the coverage of environmental issues in Latin America media and US Latino media.</w:t>
      </w:r>
    </w:p>
    <w:p w14:paraId="483E986A" w14:textId="77777777" w:rsidR="00DA3270" w:rsidRDefault="00DA3270" w:rsidP="006E65B3">
      <w:pPr>
        <w:pStyle w:val="BodyText"/>
      </w:pPr>
    </w:p>
    <w:p w14:paraId="36EDA7E0" w14:textId="77777777" w:rsidR="006E65B3" w:rsidRDefault="006E65B3" w:rsidP="006E65B3">
      <w:pPr>
        <w:pStyle w:val="BodyText"/>
      </w:pPr>
      <w:r>
        <w:t xml:space="preserve">Email: btakahas@msu.edu </w:t>
      </w:r>
    </w:p>
    <w:p w14:paraId="564E1E4E" w14:textId="77777777" w:rsidR="006E65B3" w:rsidRDefault="006E65B3" w:rsidP="006E65B3">
      <w:pPr>
        <w:pStyle w:val="BodyText"/>
      </w:pPr>
    </w:p>
    <w:p w14:paraId="0DED7FB0" w14:textId="3FE017FB" w:rsidR="006E65B3" w:rsidRPr="005F4A5B" w:rsidRDefault="006E65B3" w:rsidP="006E65B3">
      <w:pPr>
        <w:pStyle w:val="BodyText"/>
        <w:rPr>
          <w:b/>
          <w:bCs/>
        </w:rPr>
      </w:pPr>
      <w:r w:rsidRPr="005F4A5B">
        <w:rPr>
          <w:b/>
          <w:bCs/>
        </w:rPr>
        <w:t>Jonathan Whiting</w:t>
      </w:r>
    </w:p>
    <w:p w14:paraId="109D59E7" w14:textId="387D6529" w:rsidR="002B307E" w:rsidRPr="002B307E" w:rsidRDefault="002B307E" w:rsidP="002B307E">
      <w:pPr>
        <w:pStyle w:val="NormalWeb"/>
        <w:shd w:val="clear" w:color="auto" w:fill="FFFFFF"/>
        <w:spacing w:before="0" w:beforeAutospacing="0" w:after="0" w:afterAutospacing="0" w:line="0" w:lineRule="atLeast"/>
        <w:rPr>
          <w:rFonts w:ascii="Garamond" w:hAnsi="Garamond"/>
          <w:spacing w:val="-5"/>
          <w:szCs w:val="20"/>
        </w:rPr>
      </w:pPr>
      <w:r w:rsidRPr="002B307E">
        <w:rPr>
          <w:rFonts w:ascii="Garamond" w:hAnsi="Garamond"/>
          <w:spacing w:val="-5"/>
          <w:szCs w:val="20"/>
        </w:rPr>
        <w:t>Jon Whiting is an Emmy Award winning television producer and professor of practice in the College of Communication Arts and Sciences at Michigan State University, charged primarily as an instructor for audio production courses. He currently is serving as the faculty advisor for the Media Sandbox Street Teams. He also has worked on video series and specials for WKAR-TV. Jon’s previous experience on campus consists of work with the College of Music, National Superconducting Cyclotron Laboratory, the Center for Systems Integration and Sustainability, WDBM-FM, and MSU Extension. He is a member of the Michigan Association of Broadcasters Foundation Board of Directors, The State News Board of Directors and the Mott Community College Music Recording Advisory Committee.</w:t>
      </w:r>
      <w:r>
        <w:rPr>
          <w:rFonts w:ascii="Garamond" w:hAnsi="Garamond"/>
          <w:spacing w:val="-5"/>
          <w:szCs w:val="20"/>
        </w:rPr>
        <w:t xml:space="preserve"> </w:t>
      </w:r>
      <w:r w:rsidRPr="002B307E">
        <w:rPr>
          <w:rFonts w:ascii="Garamond" w:hAnsi="Garamond"/>
          <w:spacing w:val="-5"/>
          <w:szCs w:val="20"/>
        </w:rPr>
        <w:t>Professionally, Jon has worked regularly with non-profit organizations in Michigan, implementing media production efforts ranging from still graphics to audio and video productions.</w:t>
      </w:r>
    </w:p>
    <w:p w14:paraId="6B48453F" w14:textId="7BDD666D" w:rsidR="006E65B3" w:rsidRDefault="006E65B3" w:rsidP="002B307E">
      <w:pPr>
        <w:pStyle w:val="BodyText"/>
        <w:spacing w:after="0" w:line="0" w:lineRule="atLeast"/>
      </w:pPr>
    </w:p>
    <w:p w14:paraId="438A1BAF" w14:textId="3D5A475F" w:rsidR="007069CF" w:rsidRPr="008A1E09" w:rsidRDefault="006E65B3" w:rsidP="002B307E">
      <w:pPr>
        <w:pStyle w:val="BodyText"/>
        <w:spacing w:after="0" w:line="0" w:lineRule="atLeast"/>
      </w:pPr>
      <w:r>
        <w:t>Email: whitin26@msu.edu</w:t>
      </w:r>
    </w:p>
    <w:p w14:paraId="69A99538" w14:textId="77777777" w:rsidR="007069CF" w:rsidRDefault="007069CF" w:rsidP="006E65B3">
      <w:pPr>
        <w:pStyle w:val="BodyText"/>
        <w:rPr>
          <w:b/>
          <w:bCs/>
        </w:rPr>
      </w:pPr>
    </w:p>
    <w:p w14:paraId="465879C6" w14:textId="77777777" w:rsidR="000F5272" w:rsidRDefault="000F5272" w:rsidP="006E65B3">
      <w:pPr>
        <w:pStyle w:val="BodyText"/>
        <w:rPr>
          <w:b/>
          <w:bCs/>
        </w:rPr>
      </w:pPr>
    </w:p>
    <w:p w14:paraId="377D23D2" w14:textId="2454F0E0" w:rsidR="006E65B3" w:rsidRPr="005F4A5B" w:rsidRDefault="006E65B3" w:rsidP="006E65B3">
      <w:pPr>
        <w:pStyle w:val="BodyText"/>
        <w:rPr>
          <w:b/>
          <w:bCs/>
        </w:rPr>
      </w:pPr>
      <w:r w:rsidRPr="005F4A5B">
        <w:rPr>
          <w:b/>
          <w:bCs/>
        </w:rPr>
        <w:t>Susan Wyche</w:t>
      </w:r>
    </w:p>
    <w:p w14:paraId="283551C0" w14:textId="77777777" w:rsidR="000F5272" w:rsidRDefault="000F5272" w:rsidP="000F5272">
      <w:pPr>
        <w:rPr>
          <w:spacing w:val="-5"/>
          <w:sz w:val="24"/>
        </w:rPr>
      </w:pPr>
      <w:r w:rsidRPr="000F5272">
        <w:rPr>
          <w:spacing w:val="-5"/>
          <w:sz w:val="24"/>
        </w:rPr>
        <w:t>Susan Wyche is an Associate Professor in the Department of Media and Information at Michigan State University. She is also affiliated with MSU’s Global Center for Food Systems Innovation funded by USAID in their Higher Education Solutions Network (HESN). Her research focuses on information and communication technologies and development (ICTD). </w:t>
      </w:r>
    </w:p>
    <w:p w14:paraId="5B78DA38" w14:textId="77777777" w:rsidR="000F5272" w:rsidRPr="000F5272" w:rsidRDefault="000F5272" w:rsidP="000F5272">
      <w:pPr>
        <w:rPr>
          <w:spacing w:val="-5"/>
          <w:sz w:val="24"/>
        </w:rPr>
      </w:pPr>
    </w:p>
    <w:p w14:paraId="1C4FEC9D" w14:textId="3222530D" w:rsidR="006E65B3" w:rsidRDefault="006E65B3" w:rsidP="006E65B3">
      <w:pPr>
        <w:pStyle w:val="BodyText"/>
      </w:pPr>
      <w:r>
        <w:t>Email: spwyche@msu.edu</w:t>
      </w:r>
    </w:p>
    <w:p w14:paraId="4135172E" w14:textId="77777777" w:rsidR="006E65B3" w:rsidRDefault="006E65B3" w:rsidP="006E65B3">
      <w:pPr>
        <w:pStyle w:val="BodyText"/>
      </w:pPr>
    </w:p>
    <w:p w14:paraId="4625B87C" w14:textId="77777777" w:rsidR="008A1E09" w:rsidRDefault="008A1E09" w:rsidP="006E65B3">
      <w:pPr>
        <w:pStyle w:val="BodyText"/>
        <w:rPr>
          <w:b/>
          <w:bCs/>
        </w:rPr>
      </w:pPr>
    </w:p>
    <w:p w14:paraId="2CC718E1" w14:textId="30235293" w:rsidR="006E65B3" w:rsidRPr="005F4A5B" w:rsidRDefault="006E65B3" w:rsidP="006E65B3">
      <w:pPr>
        <w:pStyle w:val="BodyText"/>
        <w:rPr>
          <w:b/>
          <w:bCs/>
        </w:rPr>
      </w:pPr>
      <w:r w:rsidRPr="005F4A5B">
        <w:rPr>
          <w:b/>
          <w:bCs/>
        </w:rPr>
        <w:t>Scott Yaruss</w:t>
      </w:r>
    </w:p>
    <w:p w14:paraId="6CBDFC90" w14:textId="424B58EF" w:rsidR="006E65B3" w:rsidRDefault="006E65B3" w:rsidP="006E65B3">
      <w:pPr>
        <w:pStyle w:val="BodyText"/>
      </w:pPr>
      <w:r>
        <w:t>Yaruss, a professor of Communication Sciences and Disorders, brings nearly 20 years of experience from the Stuttering Center of Western Pennsylvania, as well as extensive connections within the research and support communities for people with fluency disorders. Yaruss has served in various posts for the American Speech-Language-Hearing Association’s Special Interest Group for Fluency Disorders and on the Board of Directors of the National Stuttering Association. He has maintained a private practice since 1993 and has been active in the stuttering self-help community for nearly 20 years. In 2011, he co-founded Stuttering Therapy Resources-a specialty, publishing company focused on providing practical materials for helping speech-language pathologists help those who stutter.</w:t>
      </w:r>
    </w:p>
    <w:p w14:paraId="4F8F1187" w14:textId="77777777" w:rsidR="006E65B3" w:rsidRDefault="006E65B3" w:rsidP="006E65B3">
      <w:pPr>
        <w:pStyle w:val="BodyText"/>
      </w:pPr>
      <w:r>
        <w:t>Email: jsy@msu.edu</w:t>
      </w:r>
    </w:p>
    <w:p w14:paraId="3EA05391" w14:textId="77777777" w:rsidR="006E65B3" w:rsidRPr="005F4A5B" w:rsidRDefault="006E65B3" w:rsidP="006E65B3">
      <w:pPr>
        <w:pStyle w:val="BodyText"/>
        <w:rPr>
          <w:b/>
          <w:bCs/>
        </w:rPr>
      </w:pPr>
    </w:p>
    <w:p w14:paraId="27B2AE41" w14:textId="77777777" w:rsidR="006E65B3" w:rsidRPr="005F4A5B" w:rsidRDefault="006E65B3" w:rsidP="006E65B3">
      <w:pPr>
        <w:pStyle w:val="BodyText"/>
        <w:rPr>
          <w:b/>
          <w:bCs/>
        </w:rPr>
      </w:pPr>
      <w:r w:rsidRPr="005F4A5B">
        <w:rPr>
          <w:b/>
          <w:bCs/>
        </w:rPr>
        <w:t>Geri Zeldes</w:t>
      </w:r>
    </w:p>
    <w:p w14:paraId="1F875611" w14:textId="3E979218" w:rsidR="00FA14BB" w:rsidRDefault="00FA14BB" w:rsidP="00FA14BB">
      <w:pPr>
        <w:pStyle w:val="NormalWeb"/>
        <w:shd w:val="clear" w:color="auto" w:fill="FFFFFF"/>
        <w:spacing w:before="0" w:beforeAutospacing="0" w:after="0" w:afterAutospacing="0" w:line="0" w:lineRule="atLeast"/>
        <w:rPr>
          <w:rFonts w:ascii="Garamond" w:hAnsi="Garamond"/>
          <w:spacing w:val="-5"/>
          <w:szCs w:val="20"/>
        </w:rPr>
      </w:pPr>
      <w:r w:rsidRPr="00FA14BB">
        <w:rPr>
          <w:rFonts w:ascii="Garamond" w:hAnsi="Garamond"/>
          <w:bCs/>
          <w:spacing w:val="-5"/>
          <w:szCs w:val="20"/>
        </w:rPr>
        <w:t>Geri Alumit Zeldes, Ph.D.</w:t>
      </w:r>
      <w:r w:rsidRPr="00FA14BB">
        <w:rPr>
          <w:rFonts w:ascii="Garamond" w:hAnsi="Garamond"/>
          <w:spacing w:val="-5"/>
          <w:szCs w:val="20"/>
        </w:rPr>
        <w:t> is a tenured Professor in MSU’s School of Journalism and serves as ComArtSci’s Faculty Excellence Advocate who helps recruit and retain staff and faculty and tries - tries to move the needle of awesome-ness in the building.</w:t>
      </w:r>
      <w:r>
        <w:rPr>
          <w:rFonts w:ascii="Garamond" w:hAnsi="Garamond"/>
          <w:spacing w:val="-5"/>
          <w:szCs w:val="20"/>
        </w:rPr>
        <w:t xml:space="preserve"> </w:t>
      </w:r>
      <w:r w:rsidRPr="00FA14BB">
        <w:rPr>
          <w:rFonts w:ascii="Garamond" w:hAnsi="Garamond"/>
          <w:spacing w:val="-5"/>
          <w:szCs w:val="20"/>
        </w:rPr>
        <w:t>Zeldes doubles as an academic and practitioner. She has a dozen best paper awards from international communication associations and 100+ honors and screenings for her documentary films and other creative scholarship that include the Dr. Suzanne Ahn Award for coverage of social justice issues from the Asian American Journalists Association, Edward R. Murrow and Unity awards from the Radio Television Digital News Association, two national Best of Festival Awards from the Broadcast Education Association, Top 25 Public Vote recognition for an exhibit in ArtPrize, four regional Emmys ®, two Tellys, and a handful of awards from the Society of Professional Journalists, Michigan Association of Broadcasters and Michigan Associated Press Editors’ Association awards.</w:t>
      </w:r>
    </w:p>
    <w:p w14:paraId="6A8A54BB" w14:textId="77777777" w:rsidR="00FA14BB" w:rsidRPr="00FA14BB" w:rsidRDefault="00FA14BB" w:rsidP="00FA14BB">
      <w:pPr>
        <w:pStyle w:val="NormalWeb"/>
        <w:shd w:val="clear" w:color="auto" w:fill="FFFFFF"/>
        <w:spacing w:before="0" w:beforeAutospacing="0" w:after="0" w:afterAutospacing="0" w:line="0" w:lineRule="atLeast"/>
        <w:rPr>
          <w:rFonts w:ascii="Garamond" w:hAnsi="Garamond"/>
          <w:spacing w:val="-5"/>
          <w:szCs w:val="20"/>
        </w:rPr>
      </w:pPr>
    </w:p>
    <w:p w14:paraId="487B1E36" w14:textId="60592F12" w:rsidR="005D168B" w:rsidRDefault="006E65B3" w:rsidP="006E65B3">
      <w:pPr>
        <w:pStyle w:val="BodyText"/>
      </w:pPr>
      <w:r>
        <w:t xml:space="preserve">Email: </w:t>
      </w:r>
      <w:r w:rsidRPr="00085090">
        <w:t>alumitge@msu.edu</w:t>
      </w:r>
    </w:p>
    <w:p w14:paraId="6FFC9926" w14:textId="79CD5F74" w:rsidR="006E65B3" w:rsidRDefault="006E65B3" w:rsidP="006E65B3">
      <w:pPr>
        <w:pStyle w:val="BodyText"/>
      </w:pPr>
    </w:p>
    <w:p w14:paraId="4A123C80" w14:textId="77777777" w:rsidR="009D2634" w:rsidRDefault="009D2634" w:rsidP="009D2634">
      <w:pPr>
        <w:pStyle w:val="PartTitle"/>
        <w:framePr w:wrap="notBeside"/>
      </w:pPr>
      <w:r>
        <w:t>Chapter</w:t>
      </w:r>
    </w:p>
    <w:p w14:paraId="38A7C4D4" w14:textId="38F1B943" w:rsidR="009D2634" w:rsidRDefault="005F4A5B" w:rsidP="009D2634">
      <w:pPr>
        <w:pStyle w:val="PartLabel"/>
        <w:framePr w:wrap="notBeside"/>
      </w:pPr>
      <w:r>
        <w:t>3</w:t>
      </w:r>
    </w:p>
    <w:p w14:paraId="1736DA0D" w14:textId="77777777" w:rsidR="009D2634" w:rsidRDefault="009D2634" w:rsidP="009D2634">
      <w:pPr>
        <w:sectPr w:rsidR="009D2634" w:rsidSect="009D2634">
          <w:headerReference w:type="default" r:id="rId31"/>
          <w:footerReference w:type="default" r:id="rId32"/>
          <w:headerReference w:type="first" r:id="rId33"/>
          <w:footerReference w:type="first" r:id="rId34"/>
          <w:type w:val="continuous"/>
          <w:pgSz w:w="12240" w:h="15840" w:code="1"/>
          <w:pgMar w:top="1800" w:right="1200" w:bottom="1440" w:left="1200" w:header="960" w:footer="960" w:gutter="0"/>
          <w:pgNumType w:start="1"/>
          <w:cols w:space="360"/>
        </w:sectPr>
      </w:pPr>
    </w:p>
    <w:p w14:paraId="2E57E0D1" w14:textId="702287EF" w:rsidR="009D2634" w:rsidRPr="0057670A" w:rsidRDefault="007A7963" w:rsidP="00FB71BB">
      <w:pPr>
        <w:pStyle w:val="Heading1"/>
        <w:jc w:val="center"/>
        <w:rPr>
          <w:sz w:val="36"/>
          <w:szCs w:val="22"/>
        </w:rPr>
      </w:pPr>
      <w:bookmarkStart w:id="8" w:name="_Toc23768164"/>
      <w:r w:rsidRPr="0057670A">
        <w:rPr>
          <w:sz w:val="36"/>
          <w:szCs w:val="22"/>
        </w:rPr>
        <w:t>Relevant Courses</w:t>
      </w:r>
      <w:bookmarkEnd w:id="8"/>
    </w:p>
    <w:p w14:paraId="6DA7F5B0" w14:textId="77777777" w:rsidR="00915E51" w:rsidRDefault="00915E51" w:rsidP="00915E51">
      <w:pPr>
        <w:pStyle w:val="BodyTextKeep"/>
        <w:framePr w:dropCap="drop" w:lines="3" w:hSpace="60" w:wrap="around" w:vAnchor="text" w:hAnchor="page" w:x="889" w:y="45"/>
        <w:spacing w:after="0" w:line="849" w:lineRule="exact"/>
        <w:jc w:val="left"/>
        <w:rPr>
          <w:position w:val="-10"/>
          <w:sz w:val="114"/>
        </w:rPr>
      </w:pPr>
      <w:r>
        <w:rPr>
          <w:caps/>
          <w:position w:val="-10"/>
          <w:sz w:val="114"/>
        </w:rPr>
        <w:t>t</w:t>
      </w:r>
    </w:p>
    <w:p w14:paraId="68614011" w14:textId="2D19892D" w:rsidR="004D68F4" w:rsidRPr="00751C5A" w:rsidRDefault="004D68F4" w:rsidP="004D68F4">
      <w:pPr>
        <w:pStyle w:val="Heading1"/>
        <w:rPr>
          <w:rFonts w:ascii="Garamond" w:hAnsi="Garamond"/>
          <w:color w:val="auto"/>
          <w:spacing w:val="-5"/>
          <w:kern w:val="0"/>
          <w:sz w:val="24"/>
        </w:rPr>
      </w:pPr>
      <w:r>
        <w:t xml:space="preserve">he </w:t>
      </w:r>
      <w:bookmarkStart w:id="9" w:name="_Toc23768165"/>
      <w:r w:rsidRPr="00751C5A">
        <w:rPr>
          <w:rFonts w:ascii="Garamond" w:hAnsi="Garamond"/>
          <w:color w:val="auto"/>
          <w:spacing w:val="-5"/>
          <w:kern w:val="0"/>
          <w:sz w:val="24"/>
        </w:rPr>
        <w:t>College of Communication Arts and Sciences has a great tradition of creating global communicators and the goal for this guide is to ensure that students have a place to begin when looking to continue this legacy.</w:t>
      </w:r>
      <w:bookmarkEnd w:id="9"/>
      <w:r>
        <w:rPr>
          <w:rFonts w:ascii="Garamond" w:hAnsi="Garamond"/>
          <w:color w:val="auto"/>
          <w:spacing w:val="-5"/>
          <w:kern w:val="0"/>
          <w:sz w:val="24"/>
        </w:rPr>
        <w:t xml:space="preserve"> In this section you w</w:t>
      </w:r>
      <w:r w:rsidR="00D77290">
        <w:rPr>
          <w:rFonts w:ascii="Garamond" w:hAnsi="Garamond"/>
          <w:color w:val="auto"/>
          <w:spacing w:val="-5"/>
          <w:kern w:val="0"/>
          <w:sz w:val="24"/>
        </w:rPr>
        <w:t>ill find a range of courses</w:t>
      </w:r>
      <w:r w:rsidR="00D714B8">
        <w:rPr>
          <w:rFonts w:ascii="Garamond" w:hAnsi="Garamond"/>
          <w:color w:val="auto"/>
          <w:spacing w:val="-5"/>
          <w:kern w:val="0"/>
          <w:sz w:val="24"/>
        </w:rPr>
        <w:t xml:space="preserve"> across several colleges and disciplines. This course list will enable you to tailor your program to align with your international aspirations and endeavors through the course of your program of study. </w:t>
      </w:r>
    </w:p>
    <w:p w14:paraId="1AB693A7" w14:textId="0FA92E48" w:rsidR="000134E4" w:rsidRDefault="000134E4" w:rsidP="00E16EE3">
      <w:pPr>
        <w:pStyle w:val="BodyText"/>
      </w:pPr>
    </w:p>
    <w:p w14:paraId="2F3C1152" w14:textId="45745ED6" w:rsidR="00B070BB" w:rsidRDefault="00B070BB" w:rsidP="008B0076">
      <w:pPr>
        <w:pStyle w:val="Heading3"/>
        <w:shd w:val="clear" w:color="auto" w:fill="FFFFFF"/>
        <w:spacing w:line="360" w:lineRule="auto"/>
        <w:contextualSpacing/>
        <w:rPr>
          <w:rFonts w:ascii="Garamond" w:hAnsi="Garamond"/>
          <w:b/>
          <w:bCs/>
          <w:sz w:val="24"/>
        </w:rPr>
      </w:pPr>
      <w:r w:rsidRPr="00B070BB">
        <w:rPr>
          <w:rFonts w:ascii="Garamond" w:hAnsi="Garamond"/>
          <w:b/>
          <w:bCs/>
          <w:sz w:val="24"/>
        </w:rPr>
        <w:t>ADV 845 Advertising and Public Relations for Health, Science, and the Environment</w:t>
      </w:r>
    </w:p>
    <w:p w14:paraId="3A568493" w14:textId="4E8671D0" w:rsidR="00B070BB" w:rsidRDefault="00B070BB" w:rsidP="008B0076">
      <w:pPr>
        <w:pStyle w:val="BodyText"/>
        <w:spacing w:after="0" w:line="360" w:lineRule="auto"/>
        <w:contextualSpacing/>
      </w:pPr>
      <w:r>
        <w:t xml:space="preserve">Spring of every year. 3 credits. </w:t>
      </w:r>
    </w:p>
    <w:p w14:paraId="4580FE77" w14:textId="77777777" w:rsidR="00B070BB" w:rsidRPr="00B070BB" w:rsidRDefault="00B070BB" w:rsidP="008B0076">
      <w:pPr>
        <w:spacing w:line="360" w:lineRule="auto"/>
        <w:contextualSpacing/>
        <w:rPr>
          <w:rFonts w:ascii="Times New Roman" w:hAnsi="Times New Roman"/>
          <w:sz w:val="24"/>
          <w:szCs w:val="24"/>
        </w:rPr>
      </w:pPr>
      <w:r w:rsidRPr="00B070BB">
        <w:rPr>
          <w:rFonts w:ascii="Gotham-Book" w:hAnsi="Gotham-Book"/>
          <w:color w:val="333333"/>
          <w:sz w:val="21"/>
          <w:szCs w:val="21"/>
          <w:shd w:val="clear" w:color="auto" w:fill="FFFFFF"/>
        </w:rPr>
        <w:t>Principles and techniques for health, science, and environment advertising and public relations campaigns.</w:t>
      </w:r>
    </w:p>
    <w:p w14:paraId="2428DBD6" w14:textId="77777777" w:rsidR="00B070BB" w:rsidRPr="00B070BB" w:rsidRDefault="00B070BB" w:rsidP="008B0076">
      <w:pPr>
        <w:pStyle w:val="BodyText"/>
        <w:spacing w:after="0" w:line="360" w:lineRule="auto"/>
        <w:contextualSpacing/>
      </w:pPr>
    </w:p>
    <w:p w14:paraId="2681EE7C" w14:textId="77777777" w:rsidR="000171BD" w:rsidRPr="000171BD" w:rsidRDefault="000171BD" w:rsidP="008B0076">
      <w:pPr>
        <w:spacing w:line="360" w:lineRule="auto"/>
        <w:rPr>
          <w:b/>
          <w:bCs/>
          <w:spacing w:val="-5"/>
          <w:sz w:val="24"/>
        </w:rPr>
      </w:pPr>
      <w:r w:rsidRPr="000171BD">
        <w:rPr>
          <w:b/>
          <w:bCs/>
          <w:spacing w:val="-5"/>
          <w:sz w:val="24"/>
        </w:rPr>
        <w:t>ANP (Anthropology) 826: International Development: Theory and Practice</w:t>
      </w:r>
    </w:p>
    <w:p w14:paraId="36F6FAAB" w14:textId="5C99BF11" w:rsidR="00E16EE3" w:rsidRDefault="003C7B9C" w:rsidP="008B0076">
      <w:pPr>
        <w:pStyle w:val="BodyText"/>
        <w:spacing w:after="0" w:line="360" w:lineRule="auto"/>
      </w:pPr>
      <w:r>
        <w:t>Spring of every year</w:t>
      </w:r>
      <w:r w:rsidR="00E16EE3">
        <w:t>. 3 credits.</w:t>
      </w:r>
    </w:p>
    <w:p w14:paraId="1C5D5559" w14:textId="77777777" w:rsidR="003C7B9C" w:rsidRDefault="003C7B9C" w:rsidP="008B0076">
      <w:pPr>
        <w:spacing w:line="360" w:lineRule="auto"/>
        <w:rPr>
          <w:spacing w:val="-5"/>
          <w:sz w:val="24"/>
        </w:rPr>
      </w:pPr>
      <w:r w:rsidRPr="003C7B9C">
        <w:rPr>
          <w:spacing w:val="-5"/>
          <w:sz w:val="24"/>
        </w:rPr>
        <w:t>Evolution of international development theory across disciplines. Changing conceptualizations, measurements, processes and effects of development and poverty. Ethnicity, social class, gender, and community influences on socioeconomic processes. Current issues, concerns, and strategic alternatives.</w:t>
      </w:r>
    </w:p>
    <w:p w14:paraId="5A3FA9E1" w14:textId="77777777" w:rsidR="008B0076" w:rsidRDefault="008B0076" w:rsidP="008B0076">
      <w:pPr>
        <w:spacing w:line="360" w:lineRule="auto"/>
        <w:rPr>
          <w:spacing w:val="-5"/>
          <w:sz w:val="24"/>
        </w:rPr>
      </w:pPr>
    </w:p>
    <w:p w14:paraId="489074CB" w14:textId="22452680" w:rsidR="008B0076" w:rsidRDefault="008B0076" w:rsidP="008B0076">
      <w:pPr>
        <w:pStyle w:val="Heading3"/>
        <w:shd w:val="clear" w:color="auto" w:fill="FFFFFF"/>
        <w:spacing w:line="360" w:lineRule="auto"/>
        <w:rPr>
          <w:rFonts w:ascii="Garamond" w:hAnsi="Garamond"/>
          <w:b/>
          <w:bCs/>
          <w:sz w:val="24"/>
        </w:rPr>
      </w:pPr>
      <w:r w:rsidRPr="008B0076">
        <w:rPr>
          <w:rFonts w:ascii="Garamond" w:hAnsi="Garamond"/>
          <w:b/>
          <w:bCs/>
          <w:sz w:val="24"/>
        </w:rPr>
        <w:t>ANP 830 Cultural and Linguistic Anthropological Theory: Key Issues and Debates</w:t>
      </w:r>
    </w:p>
    <w:p w14:paraId="51E2C03C" w14:textId="23F20C70" w:rsidR="008B0076" w:rsidRDefault="008B0076" w:rsidP="008B0076">
      <w:pPr>
        <w:pStyle w:val="BodyText"/>
        <w:spacing w:after="0" w:line="360" w:lineRule="auto"/>
      </w:pPr>
      <w:r>
        <w:t xml:space="preserve">Fall of every year. 3 credits. </w:t>
      </w:r>
    </w:p>
    <w:p w14:paraId="3FA17110" w14:textId="77777777" w:rsidR="008B0076" w:rsidRPr="007B1F51" w:rsidRDefault="008B0076" w:rsidP="008B0076">
      <w:pPr>
        <w:spacing w:line="360" w:lineRule="auto"/>
        <w:rPr>
          <w:spacing w:val="-5"/>
          <w:sz w:val="24"/>
        </w:rPr>
      </w:pPr>
      <w:r w:rsidRPr="007B1F51">
        <w:rPr>
          <w:spacing w:val="-5"/>
          <w:sz w:val="24"/>
        </w:rPr>
        <w:t>Key debates in current cultural and linguistic anthropological theory; analytical frameworks and disciplinary genealogies.</w:t>
      </w:r>
    </w:p>
    <w:p w14:paraId="01D6A6E0" w14:textId="77777777" w:rsidR="008B0076" w:rsidRDefault="008B0076" w:rsidP="008B0076">
      <w:pPr>
        <w:pStyle w:val="BodyText"/>
        <w:spacing w:after="0" w:line="360" w:lineRule="auto"/>
      </w:pPr>
    </w:p>
    <w:p w14:paraId="7634A7AC" w14:textId="77777777" w:rsidR="008B0076" w:rsidRDefault="00E16EE3" w:rsidP="008B0076">
      <w:pPr>
        <w:pStyle w:val="BodyText"/>
        <w:spacing w:after="0" w:line="360" w:lineRule="auto"/>
        <w:rPr>
          <w:b/>
          <w:bCs/>
        </w:rPr>
      </w:pPr>
      <w:r w:rsidRPr="000134E4">
        <w:rPr>
          <w:b/>
          <w:bCs/>
        </w:rPr>
        <w:t>ANP 834 Medical Anthropology: Overview</w:t>
      </w:r>
    </w:p>
    <w:p w14:paraId="1A145C95" w14:textId="7A24A6A5" w:rsidR="008B0076" w:rsidRDefault="00E16EE3" w:rsidP="008B0076">
      <w:pPr>
        <w:pStyle w:val="BodyText"/>
        <w:spacing w:after="0" w:line="360" w:lineRule="auto"/>
      </w:pPr>
      <w:r>
        <w:t>Fal</w:t>
      </w:r>
      <w:r w:rsidR="008B0076">
        <w:t>l of every year</w:t>
      </w:r>
      <w:r>
        <w:t xml:space="preserve">. 3 credits. </w:t>
      </w:r>
    </w:p>
    <w:p w14:paraId="278782E9" w14:textId="1A3092ED" w:rsidR="00E16EE3" w:rsidRPr="008B0076" w:rsidRDefault="00E16EE3" w:rsidP="008B0076">
      <w:pPr>
        <w:pStyle w:val="BodyText"/>
        <w:spacing w:after="0" w:line="360" w:lineRule="auto"/>
        <w:rPr>
          <w:b/>
          <w:bCs/>
        </w:rPr>
      </w:pPr>
      <w:r>
        <w:t>Open to graduate students in the Department of Anthropology or approval of department.</w:t>
      </w:r>
    </w:p>
    <w:p w14:paraId="14B5DE1E" w14:textId="72350E14" w:rsidR="00E16EE3" w:rsidRDefault="00E16EE3" w:rsidP="008B0076">
      <w:pPr>
        <w:pStyle w:val="BodyText"/>
        <w:spacing w:after="0" w:line="360" w:lineRule="auto"/>
      </w:pPr>
      <w:r>
        <w:t xml:space="preserve">Anthropological approaches to the study of sickness, disease, and healing. Medical anthropology as a </w:t>
      </w:r>
      <w:r w:rsidR="007B1F51">
        <w:t>sub discipline</w:t>
      </w:r>
      <w:r>
        <w:t>.</w:t>
      </w:r>
    </w:p>
    <w:p w14:paraId="2016E497" w14:textId="77777777" w:rsidR="00E16EE3" w:rsidRDefault="00E16EE3" w:rsidP="00E16EE3">
      <w:pPr>
        <w:pStyle w:val="BodyText"/>
      </w:pPr>
    </w:p>
    <w:p w14:paraId="294C3778" w14:textId="684530E0" w:rsidR="00E16EE3" w:rsidRPr="000134E4" w:rsidRDefault="00E16EE3" w:rsidP="00416F89">
      <w:pPr>
        <w:pStyle w:val="BodyText"/>
        <w:spacing w:after="0" w:line="360" w:lineRule="auto"/>
        <w:rPr>
          <w:b/>
          <w:bCs/>
        </w:rPr>
      </w:pPr>
      <w:r w:rsidRPr="000134E4">
        <w:rPr>
          <w:b/>
          <w:bCs/>
        </w:rPr>
        <w:t>ANP 835 Topics in Medical Anthropology</w:t>
      </w:r>
    </w:p>
    <w:p w14:paraId="676868C2" w14:textId="152DBEC6" w:rsidR="0033574A" w:rsidRDefault="00E16EE3" w:rsidP="00416F89">
      <w:pPr>
        <w:pStyle w:val="BodyText"/>
        <w:spacing w:after="0" w:line="360" w:lineRule="auto"/>
      </w:pPr>
      <w:r>
        <w:t>Spring</w:t>
      </w:r>
      <w:r w:rsidR="0033574A">
        <w:t xml:space="preserve"> of every year</w:t>
      </w:r>
      <w:r>
        <w:t xml:space="preserve">. 3 credits. </w:t>
      </w:r>
    </w:p>
    <w:p w14:paraId="6BF8BC6D" w14:textId="2B87D61C" w:rsidR="00E16EE3" w:rsidRDefault="00E16EE3" w:rsidP="00416F89">
      <w:pPr>
        <w:pStyle w:val="BodyText"/>
        <w:spacing w:after="0" w:line="360" w:lineRule="auto"/>
      </w:pPr>
      <w:r>
        <w:t>Open to graduate students in the Department of Anthropology or approval of department.</w:t>
      </w:r>
    </w:p>
    <w:p w14:paraId="40618687" w14:textId="77777777" w:rsidR="00E16EE3" w:rsidRDefault="00E16EE3" w:rsidP="00416F89">
      <w:pPr>
        <w:pStyle w:val="BodyText"/>
        <w:spacing w:after="0" w:line="360" w:lineRule="auto"/>
      </w:pPr>
      <w:r>
        <w:t>Seminar in the description and analysis of themes in medical anthropology.</w:t>
      </w:r>
    </w:p>
    <w:p w14:paraId="7872B64A" w14:textId="77777777" w:rsidR="00E16EE3" w:rsidRDefault="00E16EE3" w:rsidP="00416F89">
      <w:pPr>
        <w:pStyle w:val="BodyText"/>
        <w:spacing w:after="0" w:line="360" w:lineRule="auto"/>
      </w:pPr>
    </w:p>
    <w:p w14:paraId="63C83F80" w14:textId="77777777" w:rsidR="00E16EE3" w:rsidRPr="000134E4" w:rsidRDefault="00E16EE3" w:rsidP="00416F89">
      <w:pPr>
        <w:pStyle w:val="BodyText"/>
        <w:spacing w:after="0" w:line="360" w:lineRule="auto"/>
        <w:rPr>
          <w:b/>
          <w:bCs/>
        </w:rPr>
      </w:pPr>
      <w:r w:rsidRPr="000134E4">
        <w:rPr>
          <w:b/>
          <w:bCs/>
        </w:rPr>
        <w:t>CAS 826 Health Communication for Diverse Populations</w:t>
      </w:r>
    </w:p>
    <w:p w14:paraId="1438ECD7" w14:textId="77777777" w:rsidR="00E16EE3" w:rsidRDefault="00E16EE3" w:rsidP="00416F89">
      <w:pPr>
        <w:pStyle w:val="BodyText"/>
        <w:spacing w:after="0" w:line="360" w:lineRule="auto"/>
      </w:pPr>
      <w:r>
        <w:t>Spring. 3 credits. Recommended academic or professional background in mass communication and/or health.</w:t>
      </w:r>
    </w:p>
    <w:p w14:paraId="66E2B7B0" w14:textId="77777777" w:rsidR="00E16EE3" w:rsidRDefault="00E16EE3" w:rsidP="00416F89">
      <w:pPr>
        <w:pStyle w:val="BodyText"/>
        <w:spacing w:after="0" w:line="360" w:lineRule="auto"/>
      </w:pPr>
      <w:r>
        <w:t>Theory, research, and practice of communicating with specialized populations in clinical and public health contexts. Emphasis on interpersonal and small-group strategies.</w:t>
      </w:r>
    </w:p>
    <w:p w14:paraId="22ADD4FF" w14:textId="77777777" w:rsidR="00E16EE3" w:rsidRDefault="00E16EE3" w:rsidP="00416F89">
      <w:pPr>
        <w:pStyle w:val="BodyText"/>
        <w:spacing w:after="0" w:line="360" w:lineRule="auto"/>
      </w:pPr>
    </w:p>
    <w:p w14:paraId="01D1105C" w14:textId="77777777" w:rsidR="00E16EE3" w:rsidRPr="000134E4" w:rsidRDefault="00E16EE3" w:rsidP="00416F89">
      <w:pPr>
        <w:pStyle w:val="BodyText"/>
        <w:spacing w:after="0" w:line="360" w:lineRule="auto"/>
        <w:rPr>
          <w:b/>
          <w:bCs/>
        </w:rPr>
      </w:pPr>
      <w:r w:rsidRPr="000134E4">
        <w:rPr>
          <w:b/>
          <w:bCs/>
        </w:rPr>
        <w:t>CAS 892 Special Topics</w:t>
      </w:r>
    </w:p>
    <w:p w14:paraId="33C50118" w14:textId="77777777" w:rsidR="00B85E34" w:rsidRDefault="00E16EE3" w:rsidP="00416F89">
      <w:pPr>
        <w:pStyle w:val="BodyText"/>
        <w:spacing w:after="0" w:line="360" w:lineRule="auto"/>
      </w:pPr>
      <w:r>
        <w:t xml:space="preserve">Fall. Spring. Summer. </w:t>
      </w:r>
    </w:p>
    <w:p w14:paraId="4C6D451B" w14:textId="27C7BB7B" w:rsidR="00E16EE3" w:rsidRDefault="00E16EE3" w:rsidP="00416F89">
      <w:pPr>
        <w:pStyle w:val="BodyText"/>
        <w:spacing w:after="0" w:line="360" w:lineRule="auto"/>
      </w:pPr>
      <w:r>
        <w:t>Variable 1 to 6 credits. May earn a maximum of 16 credits in all enrollments. Varied topics pertaining to advanced study of communication processes.</w:t>
      </w:r>
    </w:p>
    <w:p w14:paraId="1700F2AE" w14:textId="77777777" w:rsidR="00E16EE3" w:rsidRDefault="00E16EE3" w:rsidP="00416F89">
      <w:pPr>
        <w:pStyle w:val="BodyText"/>
        <w:spacing w:after="0" w:line="360" w:lineRule="auto"/>
      </w:pPr>
    </w:p>
    <w:p w14:paraId="1A6ACDD6" w14:textId="77777777" w:rsidR="00E16EE3" w:rsidRPr="000134E4" w:rsidRDefault="00E16EE3" w:rsidP="00416F89">
      <w:pPr>
        <w:pStyle w:val="BodyText"/>
        <w:spacing w:after="0" w:line="360" w:lineRule="auto"/>
        <w:rPr>
          <w:b/>
          <w:bCs/>
        </w:rPr>
      </w:pPr>
      <w:r w:rsidRPr="000134E4">
        <w:rPr>
          <w:b/>
          <w:bCs/>
        </w:rPr>
        <w:t>CEP 905 Cultural Perspectives on Learning and Development</w:t>
      </w:r>
    </w:p>
    <w:p w14:paraId="0E674F4E" w14:textId="77777777" w:rsidR="00E16EE3" w:rsidRDefault="00E16EE3" w:rsidP="00416F89">
      <w:pPr>
        <w:pStyle w:val="BodyText"/>
        <w:spacing w:after="0" w:line="360" w:lineRule="auto"/>
      </w:pPr>
      <w:r>
        <w:t>Spring of even years. 3 credits.</w:t>
      </w:r>
    </w:p>
    <w:p w14:paraId="2C5A1E88" w14:textId="77777777" w:rsidR="00E16EE3" w:rsidRDefault="00E16EE3" w:rsidP="00416F89">
      <w:pPr>
        <w:pStyle w:val="BodyText"/>
        <w:spacing w:after="0" w:line="360" w:lineRule="auto"/>
      </w:pPr>
      <w:r>
        <w:t>Theories and research in cultural psychology. Relations among culture, learning, and human development in school and other settings such as family, community, and work. Implications for educational practice.</w:t>
      </w:r>
    </w:p>
    <w:p w14:paraId="0808BF16" w14:textId="77777777" w:rsidR="00E16EE3" w:rsidRDefault="00E16EE3" w:rsidP="00416F89">
      <w:pPr>
        <w:pStyle w:val="BodyText"/>
        <w:spacing w:after="0" w:line="360" w:lineRule="auto"/>
      </w:pPr>
    </w:p>
    <w:p w14:paraId="52975236" w14:textId="77777777" w:rsidR="00E16EE3" w:rsidRPr="00072A3F" w:rsidRDefault="00E16EE3" w:rsidP="00416F89">
      <w:pPr>
        <w:pStyle w:val="BodyText"/>
        <w:spacing w:after="0" w:line="360" w:lineRule="auto"/>
        <w:rPr>
          <w:b/>
          <w:bCs/>
        </w:rPr>
      </w:pPr>
      <w:r w:rsidRPr="00072A3F">
        <w:rPr>
          <w:b/>
          <w:bCs/>
        </w:rPr>
        <w:t>CLS 810 Historiography and Social Science Methods in Chicano/Latino Studies</w:t>
      </w:r>
    </w:p>
    <w:p w14:paraId="1239BA53" w14:textId="639D6B18" w:rsidR="00E16EE3" w:rsidRDefault="00416F89" w:rsidP="00416F89">
      <w:pPr>
        <w:pStyle w:val="BodyText"/>
        <w:spacing w:after="0" w:line="360" w:lineRule="auto"/>
      </w:pPr>
      <w:r>
        <w:t xml:space="preserve">Fall of every year. </w:t>
      </w:r>
      <w:r w:rsidR="00E16EE3">
        <w:t xml:space="preserve"> 3 credits.</w:t>
      </w:r>
    </w:p>
    <w:p w14:paraId="65EF0730" w14:textId="7ACCBDF1" w:rsidR="00E16EE3" w:rsidRDefault="00E16EE3" w:rsidP="00416F89">
      <w:pPr>
        <w:pStyle w:val="BodyText"/>
        <w:spacing w:after="0" w:line="360" w:lineRule="auto"/>
      </w:pPr>
      <w:r>
        <w:t>Historical, political, economic, and cultural approaches to the study of people of Indo-Afro-Hispano origins in the United States, Latin America, and the Caribbean.</w:t>
      </w:r>
    </w:p>
    <w:p w14:paraId="50E945B4" w14:textId="77777777" w:rsidR="00416F89" w:rsidRDefault="00416F89" w:rsidP="00416F89">
      <w:pPr>
        <w:pStyle w:val="BodyText"/>
        <w:spacing w:after="0" w:line="360" w:lineRule="auto"/>
      </w:pPr>
    </w:p>
    <w:p w14:paraId="1DF3A81D" w14:textId="77777777" w:rsidR="00E16EE3" w:rsidRPr="00072A3F" w:rsidRDefault="00E16EE3" w:rsidP="00416F89">
      <w:pPr>
        <w:pStyle w:val="BodyText"/>
        <w:spacing w:after="0" w:line="360" w:lineRule="auto"/>
        <w:rPr>
          <w:b/>
          <w:bCs/>
        </w:rPr>
      </w:pPr>
      <w:r w:rsidRPr="00072A3F">
        <w:rPr>
          <w:b/>
          <w:bCs/>
        </w:rPr>
        <w:t>CLS 811 Literary and Cultural Theory in Chicano/Latino Studies</w:t>
      </w:r>
    </w:p>
    <w:p w14:paraId="278514B0" w14:textId="77777777" w:rsidR="00E16EE3" w:rsidRDefault="00E16EE3" w:rsidP="00416F89">
      <w:pPr>
        <w:pStyle w:val="BodyText"/>
        <w:spacing w:after="0" w:line="360" w:lineRule="auto"/>
      </w:pPr>
      <w:r>
        <w:t>Spring. 3 credits.</w:t>
      </w:r>
    </w:p>
    <w:p w14:paraId="37776799" w14:textId="77777777" w:rsidR="00E16EE3" w:rsidRDefault="00E16EE3" w:rsidP="00E16EE3">
      <w:pPr>
        <w:pStyle w:val="BodyText"/>
      </w:pPr>
      <w:r>
        <w:t>Comparative global examination of experiences of peoples of Indo-Afro-Hispano origin in the United States, Latin America, and the Caribbean. Exploration of intersecting experiences of race and ethnicity.</w:t>
      </w:r>
    </w:p>
    <w:p w14:paraId="7ACE333E" w14:textId="77777777" w:rsidR="00E16EE3" w:rsidRDefault="00E16EE3" w:rsidP="00E16EE3">
      <w:pPr>
        <w:pStyle w:val="BodyText"/>
      </w:pPr>
    </w:p>
    <w:p w14:paraId="33A497D2" w14:textId="77777777" w:rsidR="00E16EE3" w:rsidRDefault="00E16EE3" w:rsidP="00E16EE3">
      <w:pPr>
        <w:pStyle w:val="BodyText"/>
      </w:pPr>
    </w:p>
    <w:p w14:paraId="5A2E9759" w14:textId="5A4D5B92" w:rsidR="00807294" w:rsidRDefault="00807294" w:rsidP="00E42C4B">
      <w:pPr>
        <w:pStyle w:val="Heading3"/>
        <w:shd w:val="clear" w:color="auto" w:fill="FFFFFF"/>
        <w:spacing w:line="360" w:lineRule="auto"/>
        <w:rPr>
          <w:rFonts w:ascii="Garamond" w:hAnsi="Garamond"/>
          <w:b/>
          <w:bCs/>
          <w:sz w:val="24"/>
        </w:rPr>
      </w:pPr>
      <w:r w:rsidRPr="00807294">
        <w:rPr>
          <w:rFonts w:ascii="Garamond" w:hAnsi="Garamond"/>
          <w:b/>
          <w:bCs/>
          <w:sz w:val="24"/>
        </w:rPr>
        <w:t>CSUS 814 Sustainable Tourism and Protected Area Management: Theories and Applications</w:t>
      </w:r>
    </w:p>
    <w:p w14:paraId="64BEC861" w14:textId="310AE5B9" w:rsidR="00807294" w:rsidRDefault="00807294" w:rsidP="00E42C4B">
      <w:pPr>
        <w:pStyle w:val="BodyText"/>
        <w:spacing w:after="0" w:line="360" w:lineRule="auto"/>
      </w:pPr>
      <w:r>
        <w:t xml:space="preserve">Fall of odd years. </w:t>
      </w:r>
    </w:p>
    <w:p w14:paraId="4B577ED8" w14:textId="77777777" w:rsidR="00807294" w:rsidRPr="00807294" w:rsidRDefault="00807294" w:rsidP="00E42C4B">
      <w:pPr>
        <w:spacing w:line="360" w:lineRule="auto"/>
        <w:rPr>
          <w:spacing w:val="-5"/>
          <w:sz w:val="24"/>
        </w:rPr>
      </w:pPr>
      <w:r w:rsidRPr="00807294">
        <w:rPr>
          <w:spacing w:val="-5"/>
          <w:sz w:val="24"/>
        </w:rPr>
        <w:t>Historical antecedents and current concepts of leisure, travel, and tourism. Tourism theory and applications.</w:t>
      </w:r>
    </w:p>
    <w:p w14:paraId="061A1100" w14:textId="77777777" w:rsidR="00807294" w:rsidRPr="00807294" w:rsidRDefault="00807294" w:rsidP="00E42C4B">
      <w:pPr>
        <w:pStyle w:val="BodyText"/>
        <w:spacing w:after="0" w:line="360" w:lineRule="auto"/>
      </w:pPr>
    </w:p>
    <w:p w14:paraId="6FE2898F" w14:textId="77777777" w:rsidR="00E16EE3" w:rsidRPr="00072A3F" w:rsidRDefault="00E16EE3" w:rsidP="00E42C4B">
      <w:pPr>
        <w:pStyle w:val="BodyText"/>
        <w:spacing w:after="0" w:line="360" w:lineRule="auto"/>
        <w:rPr>
          <w:b/>
          <w:bCs/>
        </w:rPr>
      </w:pPr>
      <w:r w:rsidRPr="00072A3F">
        <w:rPr>
          <w:b/>
          <w:bCs/>
        </w:rPr>
        <w:t>EAD 850 Issues and Strategies in Multicultural Education</w:t>
      </w:r>
    </w:p>
    <w:p w14:paraId="60C435FF" w14:textId="4AB566EB" w:rsidR="00E16EE3" w:rsidRDefault="00E16EE3" w:rsidP="00E42C4B">
      <w:pPr>
        <w:pStyle w:val="BodyText"/>
        <w:spacing w:after="0" w:line="360" w:lineRule="auto"/>
      </w:pPr>
      <w:r>
        <w:t>Spring</w:t>
      </w:r>
      <w:r w:rsidR="00D70A35">
        <w:t xml:space="preserve"> of every year</w:t>
      </w:r>
      <w:r>
        <w:t>. 3 credits.</w:t>
      </w:r>
    </w:p>
    <w:p w14:paraId="62586C00" w14:textId="77777777" w:rsidR="00E16EE3" w:rsidRDefault="00E16EE3" w:rsidP="00E42C4B">
      <w:pPr>
        <w:pStyle w:val="BodyText"/>
        <w:spacing w:after="0" w:line="360" w:lineRule="auto"/>
      </w:pPr>
      <w:r>
        <w:t>Historical, pedagogical, and administrative considerations of multicultural education in K-16 educational settings.</w:t>
      </w:r>
    </w:p>
    <w:p w14:paraId="142027E6" w14:textId="77777777" w:rsidR="002B21E9" w:rsidRDefault="002B21E9" w:rsidP="00E42C4B">
      <w:pPr>
        <w:pStyle w:val="BodyText"/>
        <w:spacing w:after="0" w:line="360" w:lineRule="auto"/>
      </w:pPr>
    </w:p>
    <w:p w14:paraId="6AB804F5" w14:textId="77777777" w:rsidR="00E16EE3" w:rsidRPr="00072A3F" w:rsidRDefault="00E16EE3" w:rsidP="00E42C4B">
      <w:pPr>
        <w:pStyle w:val="BodyText"/>
        <w:spacing w:after="0" w:line="360" w:lineRule="auto"/>
        <w:rPr>
          <w:b/>
          <w:bCs/>
        </w:rPr>
      </w:pPr>
      <w:r w:rsidRPr="00072A3F">
        <w:rPr>
          <w:b/>
          <w:bCs/>
        </w:rPr>
        <w:t>EAD 947 Comparative International Education Policy</w:t>
      </w:r>
    </w:p>
    <w:p w14:paraId="30A30AD7" w14:textId="77777777" w:rsidR="00E16EE3" w:rsidRDefault="00E16EE3" w:rsidP="00E42C4B">
      <w:pPr>
        <w:pStyle w:val="BodyText"/>
        <w:spacing w:after="0" w:line="360" w:lineRule="auto"/>
      </w:pPr>
      <w:r>
        <w:t>Fall. 3 credits.</w:t>
      </w:r>
    </w:p>
    <w:p w14:paraId="79E399CB" w14:textId="77777777" w:rsidR="00E16EE3" w:rsidRDefault="00E16EE3" w:rsidP="00E42C4B">
      <w:pPr>
        <w:pStyle w:val="BodyText"/>
        <w:spacing w:after="0" w:line="360" w:lineRule="auto"/>
      </w:pPr>
      <w:r>
        <w:t>International and comparative education policy. National and international policy actors. Cross-national education policy research. Insights from international research for U.S. education policy.</w:t>
      </w:r>
    </w:p>
    <w:p w14:paraId="2B8FE9B9" w14:textId="77777777" w:rsidR="00E16EE3" w:rsidRDefault="00E16EE3" w:rsidP="00E42C4B">
      <w:pPr>
        <w:pStyle w:val="BodyText"/>
        <w:spacing w:after="0" w:line="360" w:lineRule="auto"/>
      </w:pPr>
    </w:p>
    <w:p w14:paraId="45A4586F" w14:textId="1B9FB7D8" w:rsidR="00E16EE3" w:rsidRPr="00072A3F" w:rsidRDefault="00E16EE3" w:rsidP="00E42C4B">
      <w:pPr>
        <w:pStyle w:val="BodyText"/>
        <w:spacing w:after="0" w:line="360" w:lineRule="auto"/>
        <w:rPr>
          <w:b/>
          <w:bCs/>
        </w:rPr>
      </w:pPr>
      <w:r w:rsidRPr="00072A3F">
        <w:rPr>
          <w:b/>
          <w:bCs/>
        </w:rPr>
        <w:t>FSC 810 International Food Laws and Regulations</w:t>
      </w:r>
    </w:p>
    <w:p w14:paraId="4CE16361" w14:textId="30A763EE" w:rsidR="00E16EE3" w:rsidRDefault="00E16EE3" w:rsidP="00E42C4B">
      <w:pPr>
        <w:pStyle w:val="BodyText"/>
        <w:spacing w:after="0" w:line="360" w:lineRule="auto"/>
      </w:pPr>
      <w:r>
        <w:t>Fall and spring</w:t>
      </w:r>
      <w:r w:rsidR="002B21E9">
        <w:t xml:space="preserve"> of every year</w:t>
      </w:r>
      <w:r>
        <w:t>. 3 credits. Recommended background in food science, law, food safety, international development or related disciplines.</w:t>
      </w:r>
    </w:p>
    <w:p w14:paraId="7DAE5DE5" w14:textId="77777777" w:rsidR="00E16EE3" w:rsidRDefault="00E16EE3" w:rsidP="00E42C4B">
      <w:pPr>
        <w:pStyle w:val="BodyText"/>
        <w:spacing w:after="0" w:line="360" w:lineRule="auto"/>
      </w:pPr>
      <w:r>
        <w:t>Survey of food laws of various countries and regions.</w:t>
      </w:r>
    </w:p>
    <w:p w14:paraId="25551C58" w14:textId="77777777" w:rsidR="00E16EE3" w:rsidRDefault="00E16EE3" w:rsidP="00E42C4B">
      <w:pPr>
        <w:pStyle w:val="BodyText"/>
        <w:spacing w:after="0" w:line="360" w:lineRule="auto"/>
      </w:pPr>
    </w:p>
    <w:p w14:paraId="63313371" w14:textId="77777777" w:rsidR="00E16EE3" w:rsidRPr="00072A3F" w:rsidRDefault="00E16EE3" w:rsidP="00E42C4B">
      <w:pPr>
        <w:pStyle w:val="BodyText"/>
        <w:spacing w:after="0" w:line="360" w:lineRule="auto"/>
        <w:rPr>
          <w:b/>
          <w:bCs/>
        </w:rPr>
      </w:pPr>
      <w:r w:rsidRPr="00072A3F">
        <w:rPr>
          <w:b/>
          <w:bCs/>
        </w:rPr>
        <w:t>FW 858 Gender, Justice and Environmental Change: Issues and Concepts</w:t>
      </w:r>
    </w:p>
    <w:p w14:paraId="718F731A" w14:textId="77777777" w:rsidR="00E16EE3" w:rsidRDefault="00E16EE3" w:rsidP="00E42C4B">
      <w:pPr>
        <w:pStyle w:val="BodyText"/>
        <w:spacing w:after="0" w:line="360" w:lineRule="auto"/>
      </w:pPr>
      <w:r>
        <w:t>Fall. 3 credits. Recommended background in social science, environmental science, or natural resources.</w:t>
      </w:r>
    </w:p>
    <w:p w14:paraId="273FB2B8" w14:textId="77777777" w:rsidR="00E16EE3" w:rsidRDefault="00E16EE3" w:rsidP="00E42C4B">
      <w:pPr>
        <w:pStyle w:val="BodyText"/>
        <w:spacing w:after="0" w:line="360" w:lineRule="auto"/>
      </w:pPr>
      <w:r>
        <w:t>Issues and concepts related to gender, ecology, and environmental studies. Key debates and theoretical approaches to addressing environmental issues from a gender and social justice perspective. Gender and environment issues and processes from a global perspective.</w:t>
      </w:r>
    </w:p>
    <w:p w14:paraId="51B80380" w14:textId="77777777" w:rsidR="00E16EE3" w:rsidRDefault="00E16EE3" w:rsidP="00E42C4B">
      <w:pPr>
        <w:pStyle w:val="BodyText"/>
        <w:spacing w:after="0" w:line="360" w:lineRule="auto"/>
      </w:pPr>
    </w:p>
    <w:p w14:paraId="1B6B2A5B" w14:textId="77777777" w:rsidR="00E16EE3" w:rsidRPr="00072A3F" w:rsidRDefault="00E16EE3" w:rsidP="00E42C4B">
      <w:pPr>
        <w:pStyle w:val="BodyText"/>
        <w:spacing w:after="0" w:line="360" w:lineRule="auto"/>
        <w:rPr>
          <w:b/>
          <w:bCs/>
        </w:rPr>
      </w:pPr>
      <w:r w:rsidRPr="00072A3F">
        <w:rPr>
          <w:b/>
          <w:bCs/>
        </w:rPr>
        <w:t>GEO 435 Geography of Health and Disease</w:t>
      </w:r>
    </w:p>
    <w:p w14:paraId="7944AB43" w14:textId="77777777" w:rsidR="00E16EE3" w:rsidRDefault="00E16EE3" w:rsidP="00E42C4B">
      <w:pPr>
        <w:pStyle w:val="BodyText"/>
        <w:spacing w:after="0" w:line="360" w:lineRule="auto"/>
      </w:pPr>
      <w:r>
        <w:t>Fall. 3 credits.</w:t>
      </w:r>
    </w:p>
    <w:p w14:paraId="5A6B311C" w14:textId="77777777" w:rsidR="00E16EE3" w:rsidRDefault="00E16EE3" w:rsidP="00E42C4B">
      <w:pPr>
        <w:pStyle w:val="BodyText"/>
        <w:spacing w:after="0" w:line="360" w:lineRule="auto"/>
      </w:pPr>
      <w:r>
        <w:t>Spatio-environmental concepts and techniques applied to health problems. Disease transmission cycles, community nutrition, and health-care planning.</w:t>
      </w:r>
    </w:p>
    <w:p w14:paraId="5D47DE1B" w14:textId="77777777" w:rsidR="00E16EE3" w:rsidRPr="00072A3F" w:rsidRDefault="00E16EE3" w:rsidP="00E16EE3">
      <w:pPr>
        <w:pStyle w:val="BodyText"/>
        <w:rPr>
          <w:b/>
          <w:bCs/>
        </w:rPr>
      </w:pPr>
    </w:p>
    <w:p w14:paraId="43754209" w14:textId="77777777" w:rsidR="00925CE0" w:rsidRDefault="00925CE0" w:rsidP="00E16EE3">
      <w:pPr>
        <w:pStyle w:val="BodyText"/>
        <w:rPr>
          <w:b/>
          <w:bCs/>
        </w:rPr>
      </w:pPr>
    </w:p>
    <w:p w14:paraId="292090F8" w14:textId="77777777" w:rsidR="00E16EE3" w:rsidRPr="00072A3F" w:rsidRDefault="00E16EE3" w:rsidP="00EC4C4B">
      <w:pPr>
        <w:pStyle w:val="BodyText"/>
        <w:spacing w:after="0" w:line="360" w:lineRule="auto"/>
        <w:rPr>
          <w:b/>
          <w:bCs/>
        </w:rPr>
      </w:pPr>
      <w:r w:rsidRPr="00072A3F">
        <w:rPr>
          <w:b/>
          <w:bCs/>
        </w:rPr>
        <w:t>GEO 802 Geospatial Technology</w:t>
      </w:r>
    </w:p>
    <w:p w14:paraId="616647CB" w14:textId="77777777" w:rsidR="00E16EE3" w:rsidRDefault="00E16EE3" w:rsidP="00EC4C4B">
      <w:pPr>
        <w:pStyle w:val="BodyText"/>
        <w:spacing w:after="0" w:line="360" w:lineRule="auto"/>
      </w:pPr>
      <w:r>
        <w:t>Fall. 3 credits. Recommended familiarity with coordinate systems.</w:t>
      </w:r>
    </w:p>
    <w:p w14:paraId="2BDD1E73" w14:textId="77777777" w:rsidR="00E16EE3" w:rsidRDefault="00E16EE3" w:rsidP="00EC4C4B">
      <w:pPr>
        <w:pStyle w:val="BodyText"/>
        <w:spacing w:after="0" w:line="360" w:lineRule="auto"/>
      </w:pPr>
      <w:r>
        <w:t>Comprehensive introduction of geotechnologies. Concepts and theories of remote sensing to include image interpretation and processing, Global Positioning Systems, spatial data structures, and geographic information systems.</w:t>
      </w:r>
    </w:p>
    <w:p w14:paraId="5CE5E43D" w14:textId="77777777" w:rsidR="00E16EE3" w:rsidRDefault="00E16EE3" w:rsidP="00EC4C4B">
      <w:pPr>
        <w:pStyle w:val="BodyText"/>
        <w:spacing w:after="0" w:line="360" w:lineRule="auto"/>
      </w:pPr>
    </w:p>
    <w:p w14:paraId="7A71D66B" w14:textId="5246C72B" w:rsidR="00E16EE3" w:rsidRPr="00072A3F" w:rsidRDefault="00E16EE3" w:rsidP="00EC4C4B">
      <w:pPr>
        <w:pStyle w:val="BodyText"/>
        <w:spacing w:after="0" w:line="360" w:lineRule="auto"/>
        <w:rPr>
          <w:b/>
          <w:bCs/>
        </w:rPr>
      </w:pPr>
      <w:r w:rsidRPr="00072A3F">
        <w:rPr>
          <w:b/>
          <w:bCs/>
        </w:rPr>
        <w:t>GEO 816 The World System of Cities</w:t>
      </w:r>
    </w:p>
    <w:p w14:paraId="7C3BB40A" w14:textId="77777777" w:rsidR="00E16EE3" w:rsidRDefault="00E16EE3" w:rsidP="00EC4C4B">
      <w:pPr>
        <w:pStyle w:val="BodyText"/>
        <w:spacing w:after="0" w:line="360" w:lineRule="auto"/>
      </w:pPr>
      <w:r>
        <w:t>Fall. 3 credits.</w:t>
      </w:r>
    </w:p>
    <w:p w14:paraId="1976D680" w14:textId="77777777" w:rsidR="00E16EE3" w:rsidRDefault="00E16EE3" w:rsidP="00EC4C4B">
      <w:pPr>
        <w:pStyle w:val="BodyText"/>
        <w:spacing w:after="0" w:line="360" w:lineRule="auto"/>
      </w:pPr>
      <w:r>
        <w:t>Modern global economic restructuring. Social, economic, and political impacts on world system of cities.</w:t>
      </w:r>
    </w:p>
    <w:p w14:paraId="7F0FB181" w14:textId="77777777" w:rsidR="00E16EE3" w:rsidRDefault="00E16EE3" w:rsidP="00EC4C4B">
      <w:pPr>
        <w:pStyle w:val="BodyText"/>
        <w:spacing w:after="0" w:line="360" w:lineRule="auto"/>
      </w:pPr>
    </w:p>
    <w:p w14:paraId="1819AD3C" w14:textId="77777777" w:rsidR="00E16EE3" w:rsidRPr="00072A3F" w:rsidRDefault="00E16EE3" w:rsidP="00EC4C4B">
      <w:pPr>
        <w:pStyle w:val="BodyText"/>
        <w:spacing w:after="0" w:line="360" w:lineRule="auto"/>
        <w:rPr>
          <w:b/>
          <w:bCs/>
        </w:rPr>
      </w:pPr>
      <w:r w:rsidRPr="00072A3F">
        <w:rPr>
          <w:b/>
          <w:bCs/>
        </w:rPr>
        <w:t>HDFS 442 Ethnic Families in America</w:t>
      </w:r>
    </w:p>
    <w:p w14:paraId="2C178494" w14:textId="77777777" w:rsidR="00E16EE3" w:rsidRDefault="00E16EE3" w:rsidP="00EC4C4B">
      <w:pPr>
        <w:pStyle w:val="BodyText"/>
        <w:spacing w:after="0" w:line="360" w:lineRule="auto"/>
      </w:pPr>
      <w:r>
        <w:t>Fall, Spring and Summer. 3 credits.</w:t>
      </w:r>
    </w:p>
    <w:p w14:paraId="1D45FAEF" w14:textId="77777777" w:rsidR="00E16EE3" w:rsidRDefault="00E16EE3" w:rsidP="00EC4C4B">
      <w:pPr>
        <w:pStyle w:val="BodyText"/>
        <w:spacing w:after="0" w:line="360" w:lineRule="auto"/>
      </w:pPr>
      <w:r>
        <w:t>Historical, structural, and functional components of selected ethnic minority family systems in America. Lifestyles, pressures, adaptations, viability, and continuity.</w:t>
      </w:r>
    </w:p>
    <w:p w14:paraId="20B85C26" w14:textId="77777777" w:rsidR="00E16EE3" w:rsidRDefault="00E16EE3" w:rsidP="00EC4C4B">
      <w:pPr>
        <w:pStyle w:val="BodyText"/>
        <w:spacing w:after="0" w:line="360" w:lineRule="auto"/>
      </w:pPr>
    </w:p>
    <w:p w14:paraId="5BB3CF8E" w14:textId="77777777" w:rsidR="00E16EE3" w:rsidRPr="00072A3F" w:rsidRDefault="00E16EE3" w:rsidP="00EC4C4B">
      <w:pPr>
        <w:pStyle w:val="BodyText"/>
        <w:spacing w:after="0" w:line="360" w:lineRule="auto"/>
        <w:rPr>
          <w:b/>
          <w:bCs/>
        </w:rPr>
      </w:pPr>
      <w:r w:rsidRPr="00072A3F">
        <w:rPr>
          <w:b/>
          <w:bCs/>
        </w:rPr>
        <w:t>HDFS 820 Infant Development: The Contexts of Family, Community, and Culture</w:t>
      </w:r>
    </w:p>
    <w:p w14:paraId="1C2E6BCE" w14:textId="77777777" w:rsidR="00E16EE3" w:rsidRDefault="00E16EE3" w:rsidP="00EC4C4B">
      <w:pPr>
        <w:pStyle w:val="BodyText"/>
        <w:spacing w:after="0" w:line="360" w:lineRule="auto"/>
      </w:pPr>
      <w:r>
        <w:t>Spring of odd years. 3 credits. Recommended previous course in research methodology.</w:t>
      </w:r>
    </w:p>
    <w:p w14:paraId="3BEA82EC" w14:textId="77777777" w:rsidR="00E16EE3" w:rsidRDefault="00E16EE3" w:rsidP="00EC4C4B">
      <w:pPr>
        <w:pStyle w:val="BodyText"/>
        <w:spacing w:after="0" w:line="360" w:lineRule="auto"/>
      </w:pPr>
      <w:r>
        <w:t>Development from conception through age three. Family and community environments as contexts for development. Cultural influences on development, parenting goals, and community practices. Infants in poverty. Issues in sensitive assessment. Culturally inclusive research in infancy.</w:t>
      </w:r>
    </w:p>
    <w:p w14:paraId="2EAD5D58" w14:textId="77777777" w:rsidR="00E16EE3" w:rsidRDefault="00E16EE3" w:rsidP="00EC4C4B">
      <w:pPr>
        <w:pStyle w:val="BodyText"/>
        <w:spacing w:after="0" w:line="360" w:lineRule="auto"/>
      </w:pPr>
    </w:p>
    <w:p w14:paraId="4BE2C8FE" w14:textId="77777777" w:rsidR="00E16EE3" w:rsidRPr="00072A3F" w:rsidRDefault="00E16EE3" w:rsidP="00EC4C4B">
      <w:pPr>
        <w:pStyle w:val="BodyText"/>
        <w:spacing w:after="0" w:line="360" w:lineRule="auto"/>
        <w:rPr>
          <w:b/>
          <w:bCs/>
        </w:rPr>
      </w:pPr>
      <w:r w:rsidRPr="00072A3F">
        <w:rPr>
          <w:b/>
          <w:bCs/>
        </w:rPr>
        <w:t>HDFS 888 Diverse Families and Communities: Interventions and Strategies</w:t>
      </w:r>
    </w:p>
    <w:p w14:paraId="564591D0" w14:textId="77777777" w:rsidR="00E16EE3" w:rsidRDefault="00E16EE3" w:rsidP="00EC4C4B">
      <w:pPr>
        <w:pStyle w:val="BodyText"/>
        <w:spacing w:after="0" w:line="360" w:lineRule="auto"/>
      </w:pPr>
      <w:r>
        <w:t>Fall of even years. 3 credits. Recommended background in HDFS 830.</w:t>
      </w:r>
    </w:p>
    <w:p w14:paraId="45F7B4B9" w14:textId="77777777" w:rsidR="00E16EE3" w:rsidRDefault="00E16EE3" w:rsidP="00EC4C4B">
      <w:pPr>
        <w:pStyle w:val="BodyText"/>
        <w:spacing w:after="0" w:line="360" w:lineRule="auto"/>
      </w:pPr>
      <w:r>
        <w:t>Diversity in families and communities. Culturally sensitive interventions and strategies delivered by culturally competent therapists.</w:t>
      </w:r>
    </w:p>
    <w:p w14:paraId="275CD9A8" w14:textId="4711ABF9" w:rsidR="00EC4C4B" w:rsidRDefault="00EC4C4B" w:rsidP="00EC4C4B">
      <w:pPr>
        <w:pStyle w:val="BodyText"/>
        <w:spacing w:after="0" w:line="360" w:lineRule="auto"/>
      </w:pPr>
    </w:p>
    <w:p w14:paraId="7A05F2F9" w14:textId="77777777" w:rsidR="00E16EE3" w:rsidRPr="00072A3F" w:rsidRDefault="00E16EE3" w:rsidP="00033049">
      <w:pPr>
        <w:pStyle w:val="BodyText"/>
        <w:spacing w:after="0" w:line="360" w:lineRule="auto"/>
        <w:rPr>
          <w:b/>
          <w:bCs/>
        </w:rPr>
      </w:pPr>
      <w:r w:rsidRPr="00072A3F">
        <w:rPr>
          <w:b/>
          <w:bCs/>
        </w:rPr>
        <w:t>HM 837 Poverty and Public Health</w:t>
      </w:r>
    </w:p>
    <w:p w14:paraId="51473A95" w14:textId="77777777" w:rsidR="00E16EE3" w:rsidRDefault="00E16EE3" w:rsidP="00033049">
      <w:pPr>
        <w:pStyle w:val="BodyText"/>
        <w:spacing w:after="0" w:line="360" w:lineRule="auto"/>
      </w:pPr>
      <w:r>
        <w:t>Fall of even years. 3 credits. Open to students in the Public Health major or approval of college. Recommended academic or professional background in public health and/or public health related discipline.</w:t>
      </w:r>
    </w:p>
    <w:p w14:paraId="349F5759" w14:textId="77777777" w:rsidR="00E16EE3" w:rsidRPr="00072A3F" w:rsidRDefault="00E16EE3" w:rsidP="00033049">
      <w:pPr>
        <w:pStyle w:val="BodyText"/>
        <w:spacing w:after="0" w:line="360" w:lineRule="auto"/>
        <w:rPr>
          <w:b/>
          <w:bCs/>
        </w:rPr>
      </w:pPr>
    </w:p>
    <w:p w14:paraId="0BFF37EB" w14:textId="77777777" w:rsidR="00033049" w:rsidRDefault="00033049" w:rsidP="00033049">
      <w:pPr>
        <w:pStyle w:val="BodyText"/>
        <w:spacing w:after="0" w:line="360" w:lineRule="auto"/>
        <w:rPr>
          <w:b/>
          <w:bCs/>
        </w:rPr>
      </w:pPr>
    </w:p>
    <w:p w14:paraId="5FE6B66A" w14:textId="77777777" w:rsidR="00E16EE3" w:rsidRPr="00072A3F" w:rsidRDefault="00E16EE3" w:rsidP="00033049">
      <w:pPr>
        <w:pStyle w:val="BodyText"/>
        <w:spacing w:after="0" w:line="360" w:lineRule="auto"/>
        <w:rPr>
          <w:b/>
          <w:bCs/>
        </w:rPr>
      </w:pPr>
      <w:r w:rsidRPr="00072A3F">
        <w:rPr>
          <w:b/>
          <w:bCs/>
        </w:rPr>
        <w:t>HM 838 Cultural Aspects of Public Health Practice</w:t>
      </w:r>
    </w:p>
    <w:p w14:paraId="21276D75" w14:textId="77777777" w:rsidR="00033049" w:rsidRDefault="00E16EE3" w:rsidP="00033049">
      <w:pPr>
        <w:pStyle w:val="BodyText"/>
        <w:spacing w:after="0" w:line="360" w:lineRule="auto"/>
      </w:pPr>
      <w:r>
        <w:t xml:space="preserve">Fall of every year. 3 credits. </w:t>
      </w:r>
    </w:p>
    <w:p w14:paraId="30F0EC7B" w14:textId="009ED2F6" w:rsidR="00E16EE3" w:rsidRDefault="00E16EE3" w:rsidP="00033049">
      <w:pPr>
        <w:pStyle w:val="BodyText"/>
        <w:spacing w:after="0" w:line="360" w:lineRule="auto"/>
      </w:pPr>
      <w:r>
        <w:t>Open to students in the Public Health major or approval of college. Recommended academic or professional background in public health and/or public health related discipline.</w:t>
      </w:r>
    </w:p>
    <w:p w14:paraId="25ACFAB5" w14:textId="77777777" w:rsidR="00E16EE3" w:rsidRDefault="00E16EE3" w:rsidP="00033049">
      <w:pPr>
        <w:pStyle w:val="BodyText"/>
        <w:spacing w:after="0" w:line="360" w:lineRule="auto"/>
      </w:pPr>
      <w:r>
        <w:t>Cultural concepts that shape health and illness. Major issues and trends in global health. Cultural and socioeconomic factors related to work with diverse populations. Applications for public health practice.</w:t>
      </w:r>
    </w:p>
    <w:p w14:paraId="781ACB4A" w14:textId="77777777" w:rsidR="00E16EE3" w:rsidRPr="00072A3F" w:rsidRDefault="00E16EE3" w:rsidP="00033049">
      <w:pPr>
        <w:pStyle w:val="BodyText"/>
        <w:spacing w:after="0" w:line="360" w:lineRule="auto"/>
        <w:rPr>
          <w:b/>
          <w:bCs/>
        </w:rPr>
      </w:pPr>
    </w:p>
    <w:p w14:paraId="36F5D869" w14:textId="77777777" w:rsidR="00E16EE3" w:rsidRPr="00072A3F" w:rsidRDefault="00E16EE3" w:rsidP="00033049">
      <w:pPr>
        <w:pStyle w:val="BodyText"/>
        <w:spacing w:after="0" w:line="360" w:lineRule="auto"/>
        <w:rPr>
          <w:b/>
          <w:bCs/>
        </w:rPr>
      </w:pPr>
      <w:r w:rsidRPr="00072A3F">
        <w:rPr>
          <w:b/>
          <w:bCs/>
        </w:rPr>
        <w:t>HM 839 Water and Public Health: A Global Perspective</w:t>
      </w:r>
    </w:p>
    <w:p w14:paraId="107BF7CF" w14:textId="77777777" w:rsidR="00E16EE3" w:rsidRDefault="00E16EE3" w:rsidP="00033049">
      <w:pPr>
        <w:pStyle w:val="BodyText"/>
        <w:spacing w:after="0" w:line="360" w:lineRule="auto"/>
      </w:pPr>
      <w:r>
        <w:t>Spring of odd years. 3 credits. Open to students in the Public Health major or in the Public Health Specialization or approval of college. Recommended academic or professional background in public health and/or public health related discipline.</w:t>
      </w:r>
    </w:p>
    <w:p w14:paraId="7EDE747F" w14:textId="77777777" w:rsidR="00E16EE3" w:rsidRDefault="00E16EE3" w:rsidP="00033049">
      <w:pPr>
        <w:pStyle w:val="BodyText"/>
        <w:spacing w:after="0" w:line="360" w:lineRule="auto"/>
      </w:pPr>
      <w:r>
        <w:t>Role of water in public health, focusing on the global crisis of water quantity and quality. Specific water “hot spots” primarily the Middle East, Africa, Asia, the Western and Southern U.S., and Mexico.</w:t>
      </w:r>
    </w:p>
    <w:p w14:paraId="37282419" w14:textId="77777777" w:rsidR="00E16EE3" w:rsidRDefault="00E16EE3" w:rsidP="00033049">
      <w:pPr>
        <w:pStyle w:val="BodyText"/>
        <w:spacing w:after="0" w:line="360" w:lineRule="auto"/>
      </w:pPr>
    </w:p>
    <w:p w14:paraId="19FDA595" w14:textId="77777777" w:rsidR="00E16EE3" w:rsidRPr="00072A3F" w:rsidRDefault="00E16EE3" w:rsidP="00033049">
      <w:pPr>
        <w:pStyle w:val="BodyText"/>
        <w:spacing w:after="0" w:line="360" w:lineRule="auto"/>
        <w:rPr>
          <w:b/>
          <w:bCs/>
        </w:rPr>
      </w:pPr>
      <w:r w:rsidRPr="00072A3F">
        <w:rPr>
          <w:b/>
          <w:bCs/>
        </w:rPr>
        <w:t>HM 851 eHealth and Telemedicine in Public Health</w:t>
      </w:r>
    </w:p>
    <w:p w14:paraId="57B5B02C" w14:textId="77777777" w:rsidR="00033049" w:rsidRDefault="00E16EE3" w:rsidP="00033049">
      <w:pPr>
        <w:pStyle w:val="BodyText"/>
        <w:spacing w:after="0" w:line="360" w:lineRule="auto"/>
      </w:pPr>
      <w:r>
        <w:t xml:space="preserve">Spring of odd years. 3 credits. </w:t>
      </w:r>
    </w:p>
    <w:p w14:paraId="32C5F815" w14:textId="70346F9C" w:rsidR="00E16EE3" w:rsidRDefault="00E16EE3" w:rsidP="00033049">
      <w:pPr>
        <w:pStyle w:val="BodyText"/>
        <w:spacing w:after="0" w:line="360" w:lineRule="auto"/>
      </w:pPr>
      <w:r>
        <w:t>Open to students in the Public Health major or approval of college. Recommended academic or professional background in public health and/or public health related discipline, experience with databases.</w:t>
      </w:r>
    </w:p>
    <w:p w14:paraId="26AA9588" w14:textId="77777777" w:rsidR="00033049" w:rsidRDefault="00033049" w:rsidP="00033049">
      <w:pPr>
        <w:pStyle w:val="BodyText"/>
        <w:spacing w:after="0" w:line="360" w:lineRule="auto"/>
      </w:pPr>
    </w:p>
    <w:p w14:paraId="5A874856" w14:textId="28E2D44D" w:rsidR="00E16EE3" w:rsidRDefault="00E16EE3" w:rsidP="00033049">
      <w:pPr>
        <w:pStyle w:val="BodyText"/>
        <w:spacing w:after="0" w:line="360" w:lineRule="auto"/>
      </w:pPr>
      <w:r>
        <w:t>Application of information and telecommunication technologies to the provision of healthcare including the use of mobile telephones in mHealth (Mobile Health). Benefits and applications of eHealth, telemedicine and mHealth both domestically and internationally.</w:t>
      </w:r>
    </w:p>
    <w:p w14:paraId="5A7BB0C9" w14:textId="77777777" w:rsidR="00033049" w:rsidRDefault="00033049" w:rsidP="00033049">
      <w:pPr>
        <w:pStyle w:val="BodyText"/>
        <w:spacing w:after="0" w:line="360" w:lineRule="auto"/>
      </w:pPr>
    </w:p>
    <w:p w14:paraId="12EEFD5C" w14:textId="77777777" w:rsidR="00E16EE3" w:rsidRPr="00072A3F" w:rsidRDefault="00E16EE3" w:rsidP="00033049">
      <w:pPr>
        <w:pStyle w:val="BodyText"/>
        <w:spacing w:after="0" w:line="360" w:lineRule="auto"/>
        <w:rPr>
          <w:b/>
          <w:bCs/>
        </w:rPr>
      </w:pPr>
      <w:r w:rsidRPr="00072A3F">
        <w:rPr>
          <w:b/>
          <w:bCs/>
        </w:rPr>
        <w:t>HM 852 Outbreak Investigations in Public Health</w:t>
      </w:r>
    </w:p>
    <w:p w14:paraId="79373E92" w14:textId="77777777" w:rsidR="00033049" w:rsidRDefault="00E16EE3" w:rsidP="00033049">
      <w:pPr>
        <w:pStyle w:val="BodyText"/>
        <w:spacing w:after="0" w:line="360" w:lineRule="auto"/>
      </w:pPr>
      <w:r>
        <w:t xml:space="preserve">Spring of odd years. 3 credits. </w:t>
      </w:r>
    </w:p>
    <w:p w14:paraId="757A7E65" w14:textId="576861C5" w:rsidR="00E16EE3" w:rsidRDefault="00E16EE3" w:rsidP="00033049">
      <w:pPr>
        <w:pStyle w:val="BodyText"/>
        <w:spacing w:after="0" w:line="360" w:lineRule="auto"/>
      </w:pPr>
      <w:r>
        <w:t>Open to students in the Public Health major or approval of college. Recommended academic or professional background in public health and/or public health related discipline, experience with databases.</w:t>
      </w:r>
    </w:p>
    <w:p w14:paraId="774FEFEF" w14:textId="77777777" w:rsidR="00E16EE3" w:rsidRDefault="00E16EE3" w:rsidP="00033049">
      <w:pPr>
        <w:pStyle w:val="BodyText"/>
        <w:spacing w:after="0" w:line="360" w:lineRule="auto"/>
      </w:pPr>
      <w:r>
        <w:t>Process for conducting public health outbreak investigations including the role of local, state, federal and international agencies. Legal, political, media and law enforcement issues.</w:t>
      </w:r>
    </w:p>
    <w:p w14:paraId="50B49EC8" w14:textId="77777777" w:rsidR="00E16EE3" w:rsidRPr="00072A3F" w:rsidRDefault="00E16EE3" w:rsidP="00E16EE3">
      <w:pPr>
        <w:pStyle w:val="BodyText"/>
        <w:rPr>
          <w:b/>
          <w:bCs/>
        </w:rPr>
      </w:pPr>
    </w:p>
    <w:p w14:paraId="117E75DD" w14:textId="77777777" w:rsidR="00E16EE3" w:rsidRDefault="00E16EE3" w:rsidP="00E16EE3">
      <w:pPr>
        <w:pStyle w:val="BodyText"/>
      </w:pPr>
    </w:p>
    <w:p w14:paraId="76463EE9" w14:textId="77777777" w:rsidR="00033049" w:rsidRDefault="00033049" w:rsidP="00893F63">
      <w:pPr>
        <w:pStyle w:val="Heading3"/>
        <w:shd w:val="clear" w:color="auto" w:fill="FFFFFF"/>
        <w:spacing w:line="360" w:lineRule="auto"/>
        <w:rPr>
          <w:rFonts w:ascii="Garamond" w:hAnsi="Garamond"/>
          <w:b/>
          <w:bCs/>
          <w:sz w:val="24"/>
        </w:rPr>
      </w:pPr>
      <w:r w:rsidRPr="00EC4C4B">
        <w:rPr>
          <w:rFonts w:ascii="Garamond" w:hAnsi="Garamond"/>
          <w:b/>
          <w:bCs/>
          <w:sz w:val="24"/>
        </w:rPr>
        <w:t>HM 862 Global Pandemics and Public Health Systems, Law, and Community Impacts</w:t>
      </w:r>
    </w:p>
    <w:p w14:paraId="7FE85B0A" w14:textId="77777777" w:rsidR="00033049" w:rsidRDefault="00033049" w:rsidP="00893F63">
      <w:pPr>
        <w:pStyle w:val="BodyText"/>
        <w:spacing w:after="0" w:line="360" w:lineRule="auto"/>
      </w:pPr>
      <w:r>
        <w:t>Fall and Spring of every year. 3 credits.</w:t>
      </w:r>
    </w:p>
    <w:p w14:paraId="0FF98C24" w14:textId="77777777" w:rsidR="00033049" w:rsidRPr="00EC4C4B" w:rsidRDefault="00033049" w:rsidP="00893F63">
      <w:pPr>
        <w:spacing w:line="360" w:lineRule="auto"/>
        <w:rPr>
          <w:spacing w:val="-5"/>
          <w:sz w:val="24"/>
        </w:rPr>
      </w:pPr>
      <w:r w:rsidRPr="00EC4C4B">
        <w:rPr>
          <w:spacing w:val="-5"/>
          <w:sz w:val="24"/>
        </w:rPr>
        <w:t>Public health systems and response to pandemics including public health law and ethics, disease transmission, testing and treatment, and social and community context.</w:t>
      </w:r>
    </w:p>
    <w:p w14:paraId="5910D849" w14:textId="77777777" w:rsidR="00033049" w:rsidRDefault="00033049" w:rsidP="00893F63">
      <w:pPr>
        <w:pStyle w:val="BodyText"/>
        <w:spacing w:after="0" w:line="360" w:lineRule="auto"/>
        <w:rPr>
          <w:b/>
          <w:bCs/>
        </w:rPr>
      </w:pPr>
    </w:p>
    <w:p w14:paraId="3B7C5F46" w14:textId="77777777" w:rsidR="00E16EE3" w:rsidRPr="00072A3F" w:rsidRDefault="00E16EE3" w:rsidP="00893F63">
      <w:pPr>
        <w:pStyle w:val="BodyText"/>
        <w:spacing w:after="0" w:line="360" w:lineRule="auto"/>
        <w:rPr>
          <w:b/>
          <w:bCs/>
        </w:rPr>
      </w:pPr>
      <w:r w:rsidRPr="00072A3F">
        <w:rPr>
          <w:b/>
          <w:bCs/>
        </w:rPr>
        <w:t>HM 971 Vaccine Preventable Diseases of Public Health Importance</w:t>
      </w:r>
    </w:p>
    <w:p w14:paraId="0C8A9BA5" w14:textId="77777777" w:rsidR="00033049" w:rsidRDefault="00E16EE3" w:rsidP="00893F63">
      <w:pPr>
        <w:pStyle w:val="BodyText"/>
        <w:spacing w:after="0" w:line="360" w:lineRule="auto"/>
      </w:pPr>
      <w:r>
        <w:t xml:space="preserve">Spring of even years. 3 credits. </w:t>
      </w:r>
    </w:p>
    <w:p w14:paraId="51F792B8" w14:textId="57A1EC7E" w:rsidR="00E16EE3" w:rsidRDefault="00E16EE3" w:rsidP="00893F63">
      <w:pPr>
        <w:pStyle w:val="BodyText"/>
        <w:spacing w:after="0" w:line="360" w:lineRule="auto"/>
      </w:pPr>
      <w:r>
        <w:t>Open to students in the Public Health major or approval of college.  Vaccine-preventable diseases of importance to the public health and the global community. Basic epidemiology, surveillance, vaccine updates, status of the vaccination programs, associated cost, benefits, and related public health policies. Current controversies associated with national and international disease control, elimination, and eradication campaigns.</w:t>
      </w:r>
    </w:p>
    <w:p w14:paraId="155FEFC2" w14:textId="77777777" w:rsidR="00033049" w:rsidRDefault="00033049" w:rsidP="00910922">
      <w:pPr>
        <w:pStyle w:val="BodyText"/>
        <w:spacing w:after="0" w:line="360" w:lineRule="auto"/>
        <w:rPr>
          <w:b/>
          <w:bCs/>
        </w:rPr>
      </w:pPr>
    </w:p>
    <w:p w14:paraId="0AECD386" w14:textId="77777777" w:rsidR="00E16EE3" w:rsidRPr="00072A3F" w:rsidRDefault="00E16EE3" w:rsidP="00910922">
      <w:pPr>
        <w:pStyle w:val="BodyText"/>
        <w:spacing w:after="0" w:line="360" w:lineRule="auto"/>
        <w:rPr>
          <w:b/>
          <w:bCs/>
        </w:rPr>
      </w:pPr>
      <w:r w:rsidRPr="00072A3F">
        <w:rPr>
          <w:b/>
          <w:bCs/>
        </w:rPr>
        <w:t>HM 872 Global Public Health in Action</w:t>
      </w:r>
    </w:p>
    <w:p w14:paraId="79FA74E9" w14:textId="77777777" w:rsidR="00033049" w:rsidRDefault="00E16EE3" w:rsidP="00910922">
      <w:pPr>
        <w:pStyle w:val="BodyText"/>
        <w:spacing w:after="0" w:line="360" w:lineRule="auto"/>
      </w:pPr>
      <w:r>
        <w:t xml:space="preserve">Summer of even years. 3 credits. </w:t>
      </w:r>
    </w:p>
    <w:p w14:paraId="2C0DE716" w14:textId="6135B21B" w:rsidR="00E16EE3" w:rsidRDefault="00E16EE3" w:rsidP="00910922">
      <w:pPr>
        <w:pStyle w:val="BodyText"/>
        <w:spacing w:after="0" w:line="360" w:lineRule="auto"/>
      </w:pPr>
      <w:r>
        <w:t>Open to students in the Public Health major or approval of college. Recommended academic or professional background in public health and/or public health related discipline. Basic knowledge of public health issues and epidemiology are essential.</w:t>
      </w:r>
      <w:r w:rsidR="00033049">
        <w:t xml:space="preserve"> </w:t>
      </w:r>
      <w:r>
        <w:t>Qualitative research methods and analysis using case studies in national and international public health. Development of a case study.</w:t>
      </w:r>
    </w:p>
    <w:p w14:paraId="2C66F290" w14:textId="77777777" w:rsidR="00E16EE3" w:rsidRDefault="00E16EE3" w:rsidP="00910922">
      <w:pPr>
        <w:pStyle w:val="BodyText"/>
        <w:spacing w:after="0" w:line="360" w:lineRule="auto"/>
      </w:pPr>
    </w:p>
    <w:p w14:paraId="0474414D" w14:textId="25B58F31" w:rsidR="00E16EE3" w:rsidRPr="00072A3F" w:rsidRDefault="00E16EE3" w:rsidP="00910922">
      <w:pPr>
        <w:pStyle w:val="BodyText"/>
        <w:spacing w:after="0" w:line="360" w:lineRule="auto"/>
        <w:rPr>
          <w:b/>
          <w:bCs/>
        </w:rPr>
      </w:pPr>
      <w:r w:rsidRPr="00072A3F">
        <w:rPr>
          <w:b/>
          <w:bCs/>
        </w:rPr>
        <w:t>HM 873 Maternal and Child Health: A Global Public Health Perspective</w:t>
      </w:r>
    </w:p>
    <w:p w14:paraId="63FEAB5F" w14:textId="77777777" w:rsidR="00033049" w:rsidRDefault="00E16EE3" w:rsidP="00910922">
      <w:pPr>
        <w:pStyle w:val="BodyText"/>
        <w:spacing w:after="0" w:line="360" w:lineRule="auto"/>
      </w:pPr>
      <w:r>
        <w:t xml:space="preserve">Spring of even years. 3 credits. </w:t>
      </w:r>
    </w:p>
    <w:p w14:paraId="7AF9E948" w14:textId="3C013520" w:rsidR="00E16EE3" w:rsidRDefault="00E16EE3" w:rsidP="00910922">
      <w:pPr>
        <w:pStyle w:val="BodyText"/>
        <w:spacing w:after="0" w:line="360" w:lineRule="auto"/>
      </w:pPr>
      <w:r>
        <w:t>Open to students in Public Health major or approval of college. Recommended academic or professional background in public health and/or public health related discipline.</w:t>
      </w:r>
    </w:p>
    <w:p w14:paraId="6D875FFE" w14:textId="7ADFA5BA" w:rsidR="00E16EE3" w:rsidRDefault="00E16EE3" w:rsidP="00910922">
      <w:pPr>
        <w:pStyle w:val="BodyText"/>
        <w:spacing w:after="0" w:line="360" w:lineRule="auto"/>
      </w:pPr>
      <w:r>
        <w:t>Introduction to historical and cultural foundations of maternal and child global public health. Health care needs, health determinants and disparities, programs, policies and public health issues affecting women and children.</w:t>
      </w:r>
    </w:p>
    <w:p w14:paraId="7E3B9793" w14:textId="77777777" w:rsidR="00910922" w:rsidRDefault="00910922" w:rsidP="00910922">
      <w:pPr>
        <w:pStyle w:val="BodyText"/>
        <w:spacing w:after="0" w:line="360" w:lineRule="auto"/>
      </w:pPr>
    </w:p>
    <w:p w14:paraId="3DE5A4D0" w14:textId="77777777" w:rsidR="00E16EE3" w:rsidRPr="00072A3F" w:rsidRDefault="00E16EE3" w:rsidP="00910922">
      <w:pPr>
        <w:pStyle w:val="BodyText"/>
        <w:spacing w:after="0" w:line="360" w:lineRule="auto"/>
        <w:rPr>
          <w:b/>
          <w:bCs/>
        </w:rPr>
      </w:pPr>
      <w:r w:rsidRPr="00072A3F">
        <w:rPr>
          <w:b/>
          <w:bCs/>
        </w:rPr>
        <w:t>JRN 810 Visual Journalism</w:t>
      </w:r>
    </w:p>
    <w:p w14:paraId="2DF09488" w14:textId="77777777" w:rsidR="00E16EE3" w:rsidRDefault="00E16EE3" w:rsidP="00910922">
      <w:pPr>
        <w:pStyle w:val="BodyText"/>
        <w:spacing w:after="0" w:line="360" w:lineRule="auto"/>
      </w:pPr>
      <w:r>
        <w:t>Fall. 3 credits. Historical, theoretical, conceptual, ethical and technological approaches to the creation, processing and dissemination or visual information in journalism, documentary film, public relations and advertising. Explores both U.S. and international case studies.</w:t>
      </w:r>
    </w:p>
    <w:p w14:paraId="017EFE80" w14:textId="77777777" w:rsidR="00E16EE3" w:rsidRDefault="00E16EE3" w:rsidP="00E16EE3">
      <w:pPr>
        <w:pStyle w:val="BodyText"/>
      </w:pPr>
    </w:p>
    <w:p w14:paraId="7FF626D9" w14:textId="77777777" w:rsidR="00E16EE3" w:rsidRPr="00910922" w:rsidRDefault="00E16EE3" w:rsidP="00910922">
      <w:pPr>
        <w:pStyle w:val="BodyText"/>
        <w:spacing w:after="0" w:line="360" w:lineRule="auto"/>
        <w:rPr>
          <w:b/>
        </w:rPr>
      </w:pPr>
      <w:r w:rsidRPr="00910922">
        <w:rPr>
          <w:b/>
        </w:rPr>
        <w:t>MI 480 Information and Communication Technologies and Development</w:t>
      </w:r>
    </w:p>
    <w:p w14:paraId="213D556F" w14:textId="18327F59" w:rsidR="00E16EE3" w:rsidRDefault="00E16EE3" w:rsidP="00910922">
      <w:pPr>
        <w:pStyle w:val="BodyText"/>
        <w:spacing w:after="0" w:line="360" w:lineRule="auto"/>
      </w:pPr>
      <w:r>
        <w:t>Fall</w:t>
      </w:r>
      <w:r w:rsidR="00910922">
        <w:t xml:space="preserve"> of every year</w:t>
      </w:r>
      <w:r>
        <w:t>. 3 credits.</w:t>
      </w:r>
    </w:p>
    <w:p w14:paraId="4903596B" w14:textId="77777777" w:rsidR="00E16EE3" w:rsidRDefault="00E16EE3" w:rsidP="00910922">
      <w:pPr>
        <w:pStyle w:val="BodyText"/>
        <w:spacing w:after="0" w:line="360" w:lineRule="auto"/>
      </w:pPr>
      <w:r>
        <w:t>Role of information and communications technologies (ICT) in low income countries and in disadvantaged areas in middle and high income countries. Theories and case studies that link ICT and social, political, economic and environmental change.</w:t>
      </w:r>
    </w:p>
    <w:p w14:paraId="208A2C66" w14:textId="77777777" w:rsidR="00E16EE3" w:rsidRDefault="00E16EE3" w:rsidP="00910922">
      <w:pPr>
        <w:pStyle w:val="BodyText"/>
        <w:spacing w:after="0" w:line="360" w:lineRule="auto"/>
      </w:pPr>
    </w:p>
    <w:p w14:paraId="6FD60651" w14:textId="77777777" w:rsidR="00E16EE3" w:rsidRPr="00072A3F" w:rsidRDefault="00E16EE3" w:rsidP="00910922">
      <w:pPr>
        <w:pStyle w:val="BodyText"/>
        <w:spacing w:after="0" w:line="360" w:lineRule="auto"/>
        <w:rPr>
          <w:b/>
          <w:bCs/>
        </w:rPr>
      </w:pPr>
      <w:r w:rsidRPr="00072A3F">
        <w:rPr>
          <w:b/>
          <w:bCs/>
        </w:rPr>
        <w:t>MI 875 Information and Communication Technology and Development</w:t>
      </w:r>
    </w:p>
    <w:p w14:paraId="00BD3349" w14:textId="644C2A42" w:rsidR="00E16EE3" w:rsidRDefault="00E16EE3" w:rsidP="00910922">
      <w:pPr>
        <w:pStyle w:val="BodyText"/>
        <w:spacing w:after="0" w:line="360" w:lineRule="auto"/>
      </w:pPr>
      <w:r>
        <w:t>Spring</w:t>
      </w:r>
      <w:r w:rsidR="00910922">
        <w:t xml:space="preserve"> of every year</w:t>
      </w:r>
      <w:r>
        <w:t>. 3 credits.</w:t>
      </w:r>
    </w:p>
    <w:p w14:paraId="756533AF" w14:textId="77777777" w:rsidR="00E16EE3" w:rsidRDefault="00E16EE3" w:rsidP="00910922">
      <w:pPr>
        <w:pStyle w:val="BodyText"/>
        <w:spacing w:after="0" w:line="360" w:lineRule="auto"/>
      </w:pPr>
      <w:r>
        <w:t>Information and communication technology in developing areas, cases studies, design and implementation, and critical evaluation of the role of ICTs in development.</w:t>
      </w:r>
    </w:p>
    <w:p w14:paraId="467CBB4F" w14:textId="77777777" w:rsidR="00E16EE3" w:rsidRDefault="00E16EE3" w:rsidP="00910922">
      <w:pPr>
        <w:pStyle w:val="BodyText"/>
        <w:spacing w:after="0" w:line="360" w:lineRule="auto"/>
      </w:pPr>
    </w:p>
    <w:p w14:paraId="22470BE4" w14:textId="77777777" w:rsidR="00E16EE3" w:rsidRPr="00072A3F" w:rsidRDefault="00E16EE3" w:rsidP="00910922">
      <w:pPr>
        <w:pStyle w:val="BodyText"/>
        <w:spacing w:after="0" w:line="360" w:lineRule="auto"/>
        <w:rPr>
          <w:b/>
          <w:bCs/>
        </w:rPr>
      </w:pPr>
      <w:r w:rsidRPr="00072A3F">
        <w:rPr>
          <w:b/>
          <w:bCs/>
        </w:rPr>
        <w:t>MKT 805 Marketing Management</w:t>
      </w:r>
    </w:p>
    <w:p w14:paraId="1AA00000" w14:textId="58FE1744" w:rsidR="00E16EE3" w:rsidRDefault="00E16EE3" w:rsidP="00910922">
      <w:pPr>
        <w:pStyle w:val="BodyText"/>
        <w:spacing w:after="0" w:line="360" w:lineRule="auto"/>
      </w:pPr>
      <w:r>
        <w:t>Spring</w:t>
      </w:r>
      <w:r w:rsidR="00910922">
        <w:t xml:space="preserve"> of every year</w:t>
      </w:r>
      <w:r>
        <w:t>. Variable from 2 to 3 credits.</w:t>
      </w:r>
    </w:p>
    <w:p w14:paraId="072CAF22" w14:textId="77777777" w:rsidR="00E16EE3" w:rsidRDefault="00E16EE3" w:rsidP="00910922">
      <w:pPr>
        <w:pStyle w:val="BodyText"/>
        <w:spacing w:after="0" w:line="360" w:lineRule="auto"/>
      </w:pPr>
      <w:r>
        <w:t>Analysis, coordination, execution of marketing programs. Development of strategies and tactics. Segmentation, marketing mix, market response modeling, and ethics in a global context.</w:t>
      </w:r>
    </w:p>
    <w:p w14:paraId="5847687E" w14:textId="77777777" w:rsidR="00E16EE3" w:rsidRDefault="00E16EE3" w:rsidP="00910922">
      <w:pPr>
        <w:pStyle w:val="BodyText"/>
        <w:spacing w:after="0" w:line="360" w:lineRule="auto"/>
      </w:pPr>
    </w:p>
    <w:p w14:paraId="44B22633" w14:textId="77777777" w:rsidR="00E16EE3" w:rsidRPr="00072A3F" w:rsidRDefault="00E16EE3" w:rsidP="00910922">
      <w:pPr>
        <w:pStyle w:val="BodyText"/>
        <w:spacing w:after="0" w:line="360" w:lineRule="auto"/>
        <w:rPr>
          <w:b/>
          <w:bCs/>
        </w:rPr>
      </w:pPr>
      <w:r w:rsidRPr="00072A3F">
        <w:rPr>
          <w:b/>
          <w:bCs/>
        </w:rPr>
        <w:t>MKT 842 International Marketing</w:t>
      </w:r>
    </w:p>
    <w:p w14:paraId="01705EE1" w14:textId="26CF7E1F" w:rsidR="00E16EE3" w:rsidRDefault="00E16EE3" w:rsidP="00910922">
      <w:pPr>
        <w:pStyle w:val="BodyText"/>
        <w:spacing w:after="0" w:line="360" w:lineRule="auto"/>
      </w:pPr>
      <w:r>
        <w:t>Fall</w:t>
      </w:r>
      <w:r w:rsidR="00910922">
        <w:t xml:space="preserve"> of every year</w:t>
      </w:r>
      <w:r>
        <w:t>. Variable from 1 to 3 credits. Approval of department needed.</w:t>
      </w:r>
    </w:p>
    <w:p w14:paraId="4EF483E0" w14:textId="77777777" w:rsidR="00E16EE3" w:rsidRDefault="00E16EE3" w:rsidP="00910922">
      <w:pPr>
        <w:pStyle w:val="BodyText"/>
        <w:spacing w:after="0" w:line="360" w:lineRule="auto"/>
      </w:pPr>
      <w:r>
        <w:t>Influence of culture, time and distance on marketing decisions. How macro-environmental knowledge influences micro-environment decision-making.</w:t>
      </w:r>
    </w:p>
    <w:p w14:paraId="157413AD" w14:textId="77777777" w:rsidR="00E16EE3" w:rsidRDefault="00E16EE3" w:rsidP="00910922">
      <w:pPr>
        <w:pStyle w:val="BodyText"/>
        <w:spacing w:after="0" w:line="360" w:lineRule="auto"/>
      </w:pPr>
    </w:p>
    <w:p w14:paraId="3EFDC252" w14:textId="77777777" w:rsidR="00E16EE3" w:rsidRPr="00072A3F" w:rsidRDefault="00E16EE3" w:rsidP="00910922">
      <w:pPr>
        <w:pStyle w:val="BodyText"/>
        <w:spacing w:after="0" w:line="360" w:lineRule="auto"/>
        <w:rPr>
          <w:b/>
          <w:bCs/>
        </w:rPr>
      </w:pPr>
      <w:r w:rsidRPr="00072A3F">
        <w:rPr>
          <w:b/>
          <w:bCs/>
        </w:rPr>
        <w:t>MKT 862 Global Marketing</w:t>
      </w:r>
    </w:p>
    <w:p w14:paraId="2814A413" w14:textId="77777777" w:rsidR="00E16EE3" w:rsidRDefault="00E16EE3" w:rsidP="00910922">
      <w:pPr>
        <w:pStyle w:val="BodyText"/>
        <w:spacing w:after="0" w:line="360" w:lineRule="auto"/>
      </w:pPr>
      <w:r>
        <w:t>Fall and Spring. Variable from 1 to 3 credits. Open to graduate students in the Eli Broad College of Business and The Eli Broad Graduate School of Management or approval of department.</w:t>
      </w:r>
    </w:p>
    <w:p w14:paraId="3AE7300A" w14:textId="77777777" w:rsidR="00E16EE3" w:rsidRDefault="00E16EE3" w:rsidP="00910922">
      <w:pPr>
        <w:pStyle w:val="BodyText"/>
        <w:spacing w:after="0" w:line="360" w:lineRule="auto"/>
      </w:pPr>
      <w:r>
        <w:t>Marketing strategies for global market expansion, global marketing planning and marketing program execution.</w:t>
      </w:r>
    </w:p>
    <w:p w14:paraId="522ABFE1" w14:textId="77777777" w:rsidR="00E16EE3" w:rsidRPr="00072A3F" w:rsidRDefault="00E16EE3" w:rsidP="00910922">
      <w:pPr>
        <w:pStyle w:val="BodyText"/>
        <w:spacing w:after="0" w:line="360" w:lineRule="auto"/>
        <w:rPr>
          <w:b/>
          <w:bCs/>
        </w:rPr>
      </w:pPr>
    </w:p>
    <w:p w14:paraId="5D6597A3" w14:textId="6A43BC02" w:rsidR="00910922" w:rsidRDefault="00910922" w:rsidP="00910922">
      <w:pPr>
        <w:shd w:val="clear" w:color="auto" w:fill="FFFFFF"/>
        <w:spacing w:line="360" w:lineRule="auto"/>
        <w:outlineLvl w:val="2"/>
        <w:rPr>
          <w:b/>
          <w:bCs/>
          <w:spacing w:val="-5"/>
          <w:sz w:val="24"/>
        </w:rPr>
      </w:pPr>
      <w:r w:rsidRPr="00910922">
        <w:rPr>
          <w:b/>
          <w:bCs/>
          <w:spacing w:val="-5"/>
          <w:sz w:val="24"/>
        </w:rPr>
        <w:t>OST 688 Global Health: Cuba - Clinical Immersion</w:t>
      </w:r>
    </w:p>
    <w:p w14:paraId="779E569F" w14:textId="77777777" w:rsidR="00910922" w:rsidRPr="009A7016" w:rsidRDefault="00910922" w:rsidP="00910922">
      <w:pPr>
        <w:spacing w:line="360" w:lineRule="auto"/>
        <w:rPr>
          <w:spacing w:val="-5"/>
          <w:sz w:val="24"/>
        </w:rPr>
      </w:pPr>
      <w:r w:rsidRPr="00910922">
        <w:rPr>
          <w:spacing w:val="-5"/>
          <w:sz w:val="24"/>
        </w:rPr>
        <w:t>Fall of every year, Spring of every year, Summer of every year</w:t>
      </w:r>
      <w:r w:rsidRPr="009A7016">
        <w:rPr>
          <w:spacing w:val="-5"/>
          <w:sz w:val="24"/>
        </w:rPr>
        <w:t>. Variable from 1 to 20</w:t>
      </w:r>
    </w:p>
    <w:p w14:paraId="04689AFA" w14:textId="77777777" w:rsidR="00910922" w:rsidRPr="00910922" w:rsidRDefault="00910922" w:rsidP="00910922">
      <w:pPr>
        <w:spacing w:line="360" w:lineRule="auto"/>
        <w:rPr>
          <w:spacing w:val="-5"/>
          <w:sz w:val="24"/>
        </w:rPr>
      </w:pPr>
      <w:r w:rsidRPr="00910922">
        <w:rPr>
          <w:spacing w:val="-5"/>
          <w:sz w:val="24"/>
        </w:rPr>
        <w:t>Open to graduate-professional students in the College of Osteopathic Medicine or approval of college.</w:t>
      </w:r>
    </w:p>
    <w:p w14:paraId="307EB78A" w14:textId="77777777" w:rsidR="00910922" w:rsidRPr="00910922" w:rsidRDefault="00910922" w:rsidP="00910922">
      <w:pPr>
        <w:spacing w:line="360" w:lineRule="auto"/>
        <w:rPr>
          <w:spacing w:val="-5"/>
          <w:sz w:val="24"/>
        </w:rPr>
      </w:pPr>
      <w:r w:rsidRPr="00910922">
        <w:rPr>
          <w:spacing w:val="-5"/>
          <w:sz w:val="24"/>
        </w:rPr>
        <w:t>Observation of and supervised participation in host country’s healthcare delivery system. Etiology, treatment, and control of endemic disease. Exploration of local culture and history.</w:t>
      </w:r>
    </w:p>
    <w:p w14:paraId="5109E213" w14:textId="77777777" w:rsidR="00E16EE3" w:rsidRPr="00072A3F" w:rsidRDefault="00E16EE3" w:rsidP="00910D44">
      <w:pPr>
        <w:pStyle w:val="BodyText"/>
        <w:spacing w:after="0" w:line="360" w:lineRule="auto"/>
        <w:rPr>
          <w:b/>
          <w:bCs/>
        </w:rPr>
      </w:pPr>
      <w:r w:rsidRPr="00072A3F">
        <w:rPr>
          <w:b/>
          <w:bCs/>
        </w:rPr>
        <w:t>OST 822 Introduction to Global Health Practice</w:t>
      </w:r>
    </w:p>
    <w:p w14:paraId="0332D12B" w14:textId="77777777" w:rsidR="00E16EE3" w:rsidRDefault="00E16EE3" w:rsidP="00910D44">
      <w:pPr>
        <w:pStyle w:val="BodyText"/>
        <w:spacing w:after="0" w:line="360" w:lineRule="auto"/>
      </w:pPr>
      <w:r>
        <w:t>Fall and Spring. 3 credits. Open to master's students in the College of Osteopathic Medicine or approval of college.</w:t>
      </w:r>
    </w:p>
    <w:p w14:paraId="4F8EFF10" w14:textId="77777777" w:rsidR="00E16EE3" w:rsidRDefault="00E16EE3" w:rsidP="00910D44">
      <w:pPr>
        <w:pStyle w:val="BodyText"/>
        <w:spacing w:after="0" w:line="360" w:lineRule="auto"/>
      </w:pPr>
      <w:r>
        <w:t>Differences in national models of healthcare delivery, issues of social justice and human rights principles, and strategies to engage marginalized and vulnerable populations.</w:t>
      </w:r>
    </w:p>
    <w:p w14:paraId="3BDBFB9B" w14:textId="77777777" w:rsidR="00E16EE3" w:rsidRPr="00072A3F" w:rsidRDefault="00E16EE3" w:rsidP="00910D44">
      <w:pPr>
        <w:pStyle w:val="BodyText"/>
        <w:spacing w:after="0" w:line="360" w:lineRule="auto"/>
        <w:rPr>
          <w:b/>
          <w:bCs/>
        </w:rPr>
      </w:pPr>
    </w:p>
    <w:p w14:paraId="588367E5" w14:textId="3B94A430" w:rsidR="00E16EE3" w:rsidRPr="00072A3F" w:rsidRDefault="00E16EE3" w:rsidP="00910D44">
      <w:pPr>
        <w:pStyle w:val="BodyText"/>
        <w:spacing w:after="0" w:line="360" w:lineRule="auto"/>
        <w:rPr>
          <w:b/>
          <w:bCs/>
        </w:rPr>
      </w:pPr>
      <w:r w:rsidRPr="00072A3F">
        <w:rPr>
          <w:b/>
          <w:bCs/>
        </w:rPr>
        <w:t>OST 829 Global Community Health Assessment</w:t>
      </w:r>
    </w:p>
    <w:p w14:paraId="44359D4C" w14:textId="77777777" w:rsidR="00E16EE3" w:rsidRDefault="00E16EE3" w:rsidP="00910D44">
      <w:pPr>
        <w:pStyle w:val="BodyText"/>
        <w:spacing w:after="0" w:line="360" w:lineRule="auto"/>
      </w:pPr>
      <w:r>
        <w:t>Fall and Spring. 3 credits. Open to master's students in the College of Osteopathic Medicine or approval of college.</w:t>
      </w:r>
    </w:p>
    <w:p w14:paraId="57E05608" w14:textId="77777777" w:rsidR="00E16EE3" w:rsidRDefault="00E16EE3" w:rsidP="00910D44">
      <w:pPr>
        <w:pStyle w:val="BodyText"/>
        <w:spacing w:after="0" w:line="360" w:lineRule="auto"/>
      </w:pPr>
      <w:r>
        <w:t>Assessment of community health scenarios. Techniques for collaboration and co-creation with community partners.</w:t>
      </w:r>
    </w:p>
    <w:p w14:paraId="5451608C" w14:textId="77777777" w:rsidR="00E16EE3" w:rsidRPr="00072A3F" w:rsidRDefault="00E16EE3" w:rsidP="00910D44">
      <w:pPr>
        <w:pStyle w:val="BodyText"/>
        <w:spacing w:after="0" w:line="360" w:lineRule="auto"/>
        <w:rPr>
          <w:b/>
          <w:bCs/>
        </w:rPr>
      </w:pPr>
    </w:p>
    <w:p w14:paraId="50F1CD6D" w14:textId="77777777" w:rsidR="00E16EE3" w:rsidRPr="00072A3F" w:rsidRDefault="00E16EE3" w:rsidP="00910D44">
      <w:pPr>
        <w:pStyle w:val="BodyText"/>
        <w:spacing w:after="0" w:line="360" w:lineRule="auto"/>
        <w:rPr>
          <w:b/>
          <w:bCs/>
        </w:rPr>
      </w:pPr>
      <w:r w:rsidRPr="00072A3F">
        <w:rPr>
          <w:b/>
          <w:bCs/>
        </w:rPr>
        <w:t>OST 830 Independent Study in Global Health</w:t>
      </w:r>
    </w:p>
    <w:p w14:paraId="67629E05" w14:textId="77777777" w:rsidR="00E16EE3" w:rsidRDefault="00E16EE3" w:rsidP="00910D44">
      <w:pPr>
        <w:pStyle w:val="BodyText"/>
        <w:spacing w:after="0" w:line="360" w:lineRule="auto"/>
      </w:pPr>
      <w:r>
        <w:t>Fall and Spring. 1-3 credits. Open to master's students in the College of Osteopathic Medicine or approval of college.</w:t>
      </w:r>
    </w:p>
    <w:p w14:paraId="4D551456" w14:textId="77777777" w:rsidR="00E16EE3" w:rsidRDefault="00E16EE3" w:rsidP="00910D44">
      <w:pPr>
        <w:pStyle w:val="BodyText"/>
        <w:spacing w:after="0" w:line="360" w:lineRule="auto"/>
      </w:pPr>
      <w:r>
        <w:t>Independent study in areas relevant to global health.</w:t>
      </w:r>
    </w:p>
    <w:p w14:paraId="53F9FE02" w14:textId="77777777" w:rsidR="00E16EE3" w:rsidRDefault="00E16EE3" w:rsidP="00910D44">
      <w:pPr>
        <w:pStyle w:val="BodyText"/>
        <w:spacing w:after="0" w:line="360" w:lineRule="auto"/>
      </w:pPr>
    </w:p>
    <w:p w14:paraId="3892799B" w14:textId="77777777" w:rsidR="00E16EE3" w:rsidRPr="00072A3F" w:rsidRDefault="00E16EE3" w:rsidP="00910D44">
      <w:pPr>
        <w:pStyle w:val="BodyText"/>
        <w:spacing w:after="0" w:line="360" w:lineRule="auto"/>
        <w:rPr>
          <w:b/>
          <w:bCs/>
        </w:rPr>
      </w:pPr>
      <w:r w:rsidRPr="00072A3F">
        <w:rPr>
          <w:b/>
          <w:bCs/>
        </w:rPr>
        <w:t>PHL 453 Ethical Issues in Global Public Health</w:t>
      </w:r>
    </w:p>
    <w:p w14:paraId="664FF1D8" w14:textId="77777777" w:rsidR="00E16EE3" w:rsidRDefault="00E16EE3" w:rsidP="00910D44">
      <w:pPr>
        <w:pStyle w:val="BodyText"/>
        <w:spacing w:after="0" w:line="360" w:lineRule="auto"/>
      </w:pPr>
      <w:r>
        <w:t>Spring. 3 credits.</w:t>
      </w:r>
    </w:p>
    <w:p w14:paraId="23FDD0B3" w14:textId="77777777" w:rsidR="00E16EE3" w:rsidRDefault="00E16EE3" w:rsidP="00910D44">
      <w:pPr>
        <w:pStyle w:val="BodyText"/>
        <w:spacing w:after="0" w:line="360" w:lineRule="auto"/>
      </w:pPr>
      <w:r>
        <w:t>Ethical issues about public health from a global perspective. Health and illness in the context of development, poverty, technological change, resource conflicts, the distribution of power, and social violence. Values and policy issues regarding resources, environment, and the distribution and quality of health care.</w:t>
      </w:r>
    </w:p>
    <w:p w14:paraId="5B3C25B6" w14:textId="77777777" w:rsidR="00E16EE3" w:rsidRPr="00072A3F" w:rsidRDefault="00E16EE3" w:rsidP="00910D44">
      <w:pPr>
        <w:pStyle w:val="BodyText"/>
        <w:spacing w:after="0" w:line="360" w:lineRule="auto"/>
        <w:rPr>
          <w:b/>
          <w:bCs/>
        </w:rPr>
      </w:pPr>
    </w:p>
    <w:p w14:paraId="2D7FAA49" w14:textId="77777777" w:rsidR="00E16EE3" w:rsidRPr="00072A3F" w:rsidRDefault="00E16EE3" w:rsidP="00910D44">
      <w:pPr>
        <w:pStyle w:val="BodyText"/>
        <w:spacing w:after="0" w:line="360" w:lineRule="auto"/>
        <w:rPr>
          <w:b/>
          <w:bCs/>
        </w:rPr>
      </w:pPr>
      <w:r w:rsidRPr="00072A3F">
        <w:rPr>
          <w:b/>
          <w:bCs/>
        </w:rPr>
        <w:t>PLS 860 Proseminar in International Relations</w:t>
      </w:r>
    </w:p>
    <w:p w14:paraId="15B46CF7" w14:textId="77777777" w:rsidR="00E16EE3" w:rsidRDefault="00E16EE3" w:rsidP="00910D44">
      <w:pPr>
        <w:pStyle w:val="BodyText"/>
        <w:spacing w:after="0" w:line="360" w:lineRule="auto"/>
      </w:pPr>
      <w:r>
        <w:t>Fall of even years. 3 credits.</w:t>
      </w:r>
    </w:p>
    <w:p w14:paraId="45C50D48" w14:textId="77777777" w:rsidR="00E16EE3" w:rsidRDefault="00E16EE3" w:rsidP="00910D44">
      <w:pPr>
        <w:pStyle w:val="BodyText"/>
        <w:spacing w:after="0" w:line="360" w:lineRule="auto"/>
      </w:pPr>
      <w:r>
        <w:t>Theoretical perspectives and analytical approaches to a subfield of international relations.</w:t>
      </w:r>
    </w:p>
    <w:p w14:paraId="339B5CEC" w14:textId="77777777" w:rsidR="00E16EE3" w:rsidRPr="00072A3F" w:rsidRDefault="00E16EE3" w:rsidP="00910D44">
      <w:pPr>
        <w:pStyle w:val="BodyText"/>
        <w:spacing w:after="0" w:line="360" w:lineRule="auto"/>
        <w:rPr>
          <w:b/>
          <w:bCs/>
        </w:rPr>
      </w:pPr>
    </w:p>
    <w:p w14:paraId="686AEE0A" w14:textId="77777777" w:rsidR="00E16EE3" w:rsidRPr="00072A3F" w:rsidRDefault="00E16EE3" w:rsidP="00910D44">
      <w:pPr>
        <w:pStyle w:val="BodyText"/>
        <w:spacing w:after="0" w:line="360" w:lineRule="auto"/>
        <w:rPr>
          <w:b/>
          <w:bCs/>
        </w:rPr>
      </w:pPr>
      <w:r w:rsidRPr="00072A3F">
        <w:rPr>
          <w:b/>
          <w:bCs/>
        </w:rPr>
        <w:t>SOC 833 Gender and Power</w:t>
      </w:r>
    </w:p>
    <w:p w14:paraId="693AF6E2" w14:textId="77777777" w:rsidR="00E16EE3" w:rsidRDefault="00E16EE3" w:rsidP="00910D44">
      <w:pPr>
        <w:pStyle w:val="BodyText"/>
        <w:spacing w:after="0" w:line="360" w:lineRule="auto"/>
      </w:pPr>
      <w:r>
        <w:t>Spring of even years. 3 credits.</w:t>
      </w:r>
    </w:p>
    <w:p w14:paraId="161E229B" w14:textId="77777777" w:rsidR="00E16EE3" w:rsidRDefault="00E16EE3" w:rsidP="00910D44">
      <w:pPr>
        <w:pStyle w:val="BodyText"/>
        <w:spacing w:after="0" w:line="360" w:lineRule="auto"/>
      </w:pPr>
      <w:r>
        <w:t>Theory and research on gender and sexual inequality in socially-based systems of production and reproduction. Global and national gender inequalities in selected institutional settings.</w:t>
      </w:r>
    </w:p>
    <w:p w14:paraId="1D225A5E" w14:textId="77777777" w:rsidR="00E16EE3" w:rsidRPr="00072A3F" w:rsidRDefault="00E16EE3" w:rsidP="00910D44">
      <w:pPr>
        <w:pStyle w:val="BodyText"/>
        <w:spacing w:after="0" w:line="360" w:lineRule="auto"/>
        <w:rPr>
          <w:b/>
          <w:bCs/>
        </w:rPr>
      </w:pPr>
    </w:p>
    <w:p w14:paraId="797ED6F5" w14:textId="77777777" w:rsidR="00E16EE3" w:rsidRPr="00072A3F" w:rsidRDefault="00E16EE3" w:rsidP="00910D44">
      <w:pPr>
        <w:pStyle w:val="BodyText"/>
        <w:spacing w:after="0" w:line="360" w:lineRule="auto"/>
        <w:rPr>
          <w:b/>
          <w:bCs/>
        </w:rPr>
      </w:pPr>
      <w:r w:rsidRPr="00072A3F">
        <w:rPr>
          <w:b/>
          <w:bCs/>
        </w:rPr>
        <w:t>SOC 852 Migration and Social Change</w:t>
      </w:r>
    </w:p>
    <w:p w14:paraId="1209610E" w14:textId="77777777" w:rsidR="00E16EE3" w:rsidRDefault="00E16EE3" w:rsidP="00910D44">
      <w:pPr>
        <w:pStyle w:val="BodyText"/>
        <w:spacing w:after="0" w:line="360" w:lineRule="auto"/>
      </w:pPr>
      <w:r>
        <w:t>Fall of odd years and spring of even years. 3 credits.</w:t>
      </w:r>
    </w:p>
    <w:p w14:paraId="0CDD06DE" w14:textId="77777777" w:rsidR="00E16EE3" w:rsidRDefault="00E16EE3" w:rsidP="00910D44">
      <w:pPr>
        <w:pStyle w:val="BodyText"/>
        <w:spacing w:after="0" w:line="360" w:lineRule="auto"/>
      </w:pPr>
      <w:r>
        <w:t>Theory and research on the causes and consequences of human migration. Sociological, social psychological, and demographic perspectives.</w:t>
      </w:r>
    </w:p>
    <w:p w14:paraId="165D2FA5" w14:textId="77777777" w:rsidR="00E16EE3" w:rsidRPr="00072A3F" w:rsidRDefault="00E16EE3" w:rsidP="00910D44">
      <w:pPr>
        <w:pStyle w:val="BodyText"/>
        <w:spacing w:after="0" w:line="360" w:lineRule="auto"/>
        <w:rPr>
          <w:b/>
          <w:bCs/>
        </w:rPr>
      </w:pPr>
    </w:p>
    <w:p w14:paraId="0FF97AE0" w14:textId="77777777" w:rsidR="00E16EE3" w:rsidRPr="00072A3F" w:rsidRDefault="00E16EE3" w:rsidP="00910D44">
      <w:pPr>
        <w:pStyle w:val="BodyText"/>
        <w:spacing w:after="0" w:line="360" w:lineRule="auto"/>
        <w:rPr>
          <w:b/>
          <w:bCs/>
        </w:rPr>
      </w:pPr>
      <w:r w:rsidRPr="00072A3F">
        <w:rPr>
          <w:b/>
          <w:bCs/>
        </w:rPr>
        <w:t>SOC 873 Social Organization of Health and Medicine</w:t>
      </w:r>
    </w:p>
    <w:p w14:paraId="70EBA41C" w14:textId="77777777" w:rsidR="00E16EE3" w:rsidRDefault="00E16EE3" w:rsidP="00910D44">
      <w:pPr>
        <w:pStyle w:val="BodyText"/>
        <w:spacing w:after="0" w:line="360" w:lineRule="auto"/>
      </w:pPr>
      <w:r>
        <w:t>Spring. 3 credits.</w:t>
      </w:r>
    </w:p>
    <w:p w14:paraId="1B03C3FB" w14:textId="77777777" w:rsidR="00E16EE3" w:rsidRDefault="00E16EE3" w:rsidP="00910D44">
      <w:pPr>
        <w:pStyle w:val="BodyText"/>
        <w:spacing w:after="0" w:line="360" w:lineRule="auto"/>
      </w:pPr>
      <w:r>
        <w:t>Organization, delivery, and financing of health care. Public health systems, professional training and associations, and technology. International comparisons.</w:t>
      </w:r>
    </w:p>
    <w:p w14:paraId="20D52E2F" w14:textId="77777777" w:rsidR="000134E4" w:rsidRDefault="000134E4" w:rsidP="000134E4">
      <w:pPr>
        <w:pStyle w:val="PartTitle"/>
        <w:framePr w:wrap="notBeside"/>
      </w:pPr>
      <w:r>
        <w:t>Chapter</w:t>
      </w:r>
    </w:p>
    <w:p w14:paraId="2D5976B9" w14:textId="1993201C" w:rsidR="000134E4" w:rsidRDefault="00072A3F" w:rsidP="000134E4">
      <w:pPr>
        <w:pStyle w:val="PartLabel"/>
        <w:framePr w:wrap="notBeside"/>
      </w:pPr>
      <w:r>
        <w:t>4</w:t>
      </w:r>
    </w:p>
    <w:p w14:paraId="5C2C7325" w14:textId="77777777" w:rsidR="000134E4" w:rsidRDefault="000134E4" w:rsidP="000134E4">
      <w:pPr>
        <w:sectPr w:rsidR="000134E4" w:rsidSect="000134E4">
          <w:headerReference w:type="default" r:id="rId35"/>
          <w:footerReference w:type="default" r:id="rId36"/>
          <w:headerReference w:type="first" r:id="rId37"/>
          <w:footerReference w:type="first" r:id="rId38"/>
          <w:type w:val="continuous"/>
          <w:pgSz w:w="12240" w:h="15840" w:code="1"/>
          <w:pgMar w:top="1800" w:right="1200" w:bottom="1440" w:left="1200" w:header="960" w:footer="960" w:gutter="0"/>
          <w:pgNumType w:start="1"/>
          <w:cols w:space="360"/>
        </w:sectPr>
      </w:pPr>
    </w:p>
    <w:p w14:paraId="304A2769" w14:textId="55048090" w:rsidR="000134E4" w:rsidRPr="0057670A" w:rsidRDefault="00542425" w:rsidP="00FB71BB">
      <w:pPr>
        <w:pStyle w:val="Heading1"/>
        <w:jc w:val="center"/>
        <w:rPr>
          <w:sz w:val="36"/>
          <w:szCs w:val="22"/>
        </w:rPr>
      </w:pPr>
      <w:bookmarkStart w:id="10" w:name="_Toc23768166"/>
      <w:r w:rsidRPr="0057670A">
        <w:rPr>
          <w:sz w:val="36"/>
          <w:szCs w:val="22"/>
        </w:rPr>
        <w:t>Graduate Certificates</w:t>
      </w:r>
      <w:r w:rsidR="00E35A52" w:rsidRPr="0057670A">
        <w:rPr>
          <w:sz w:val="36"/>
          <w:szCs w:val="22"/>
        </w:rPr>
        <w:t xml:space="preserve"> and Specializations</w:t>
      </w:r>
      <w:bookmarkEnd w:id="10"/>
    </w:p>
    <w:p w14:paraId="28116A2F" w14:textId="77777777" w:rsidR="00AA31CF" w:rsidRDefault="00AA31CF" w:rsidP="00AA31CF">
      <w:pPr>
        <w:pStyle w:val="BodyTextKeep"/>
        <w:framePr w:dropCap="drop" w:lines="3" w:hSpace="60" w:wrap="around" w:vAnchor="text" w:hAnchor="page" w:x="889" w:y="45"/>
        <w:spacing w:after="0" w:line="849" w:lineRule="exact"/>
        <w:jc w:val="left"/>
        <w:rPr>
          <w:position w:val="-10"/>
          <w:sz w:val="114"/>
        </w:rPr>
      </w:pPr>
      <w:r>
        <w:rPr>
          <w:caps/>
          <w:position w:val="-10"/>
          <w:sz w:val="114"/>
        </w:rPr>
        <w:t>t</w:t>
      </w:r>
    </w:p>
    <w:p w14:paraId="2D4188EC" w14:textId="539E5051" w:rsidR="00E16EE3" w:rsidRDefault="00965F1C" w:rsidP="00E16EE3">
      <w:pPr>
        <w:pStyle w:val="BodyText"/>
      </w:pPr>
      <w:r>
        <w:t xml:space="preserve">he </w:t>
      </w:r>
      <w:r w:rsidR="00311BEB">
        <w:t xml:space="preserve"> </w:t>
      </w:r>
      <w:r w:rsidR="00311BEB" w:rsidRPr="00311BEB">
        <w:t>following is a listing of graduate certificates and specializations with an intercultural or international focus that are available at MSU. Information is taken from the Offic</w:t>
      </w:r>
      <w:r w:rsidR="00311BEB">
        <w:t xml:space="preserve">e </w:t>
      </w:r>
      <w:r w:rsidR="00311BEB" w:rsidRPr="00311BEB">
        <w:t xml:space="preserve">of the Registrar. Please refer to https://www.reg.msu.edu/AcademicPrograms/default.asp for specific requirements and instructions. It is recommended that you consult with your advisor before </w:t>
      </w:r>
      <w:r w:rsidR="00020319" w:rsidRPr="00311BEB">
        <w:t>deciding</w:t>
      </w:r>
      <w:r w:rsidR="00311BEB" w:rsidRPr="00311BEB">
        <w:t xml:space="preserve"> to add a certificate or specialization to </w:t>
      </w:r>
      <w:r w:rsidR="00233182">
        <w:t xml:space="preserve">    </w:t>
      </w:r>
      <w:r w:rsidR="00311BEB" w:rsidRPr="00311BEB">
        <w:t>your program of study.</w:t>
      </w:r>
    </w:p>
    <w:p w14:paraId="6AE0A2AC" w14:textId="46CD8F3A" w:rsidR="00E35A52" w:rsidRDefault="00E35A52" w:rsidP="004A230A">
      <w:pPr>
        <w:pStyle w:val="BodyText"/>
        <w:jc w:val="center"/>
      </w:pPr>
    </w:p>
    <w:p w14:paraId="4F3D7C1C" w14:textId="77777777" w:rsidR="00E35A52" w:rsidRPr="004A230A" w:rsidRDefault="00E35A52" w:rsidP="004A230A">
      <w:pPr>
        <w:pStyle w:val="BodyText"/>
        <w:jc w:val="center"/>
        <w:rPr>
          <w:b/>
          <w:bCs/>
          <w:sz w:val="36"/>
          <w:szCs w:val="36"/>
        </w:rPr>
      </w:pPr>
      <w:r w:rsidRPr="004A230A">
        <w:rPr>
          <w:b/>
          <w:bCs/>
          <w:sz w:val="36"/>
          <w:szCs w:val="36"/>
        </w:rPr>
        <w:t>Graduate Certificates</w:t>
      </w:r>
    </w:p>
    <w:p w14:paraId="04CF1E4F" w14:textId="77777777" w:rsidR="00E35A52" w:rsidRDefault="00E35A52" w:rsidP="00E35A52">
      <w:pPr>
        <w:pStyle w:val="BodyText"/>
      </w:pPr>
    </w:p>
    <w:p w14:paraId="18CA71E7" w14:textId="77777777" w:rsidR="00E35A52" w:rsidRPr="004A230A" w:rsidRDefault="00E35A52" w:rsidP="00E35A52">
      <w:pPr>
        <w:pStyle w:val="BodyText"/>
        <w:rPr>
          <w:b/>
          <w:bCs/>
        </w:rPr>
      </w:pPr>
      <w:r w:rsidRPr="004A230A">
        <w:rPr>
          <w:b/>
          <w:bCs/>
        </w:rPr>
        <w:t>Chicano/Latino Studies</w:t>
      </w:r>
    </w:p>
    <w:p w14:paraId="3C7E5CB1" w14:textId="43763C28" w:rsidR="00E35A52" w:rsidRDefault="00E35A52" w:rsidP="00E35A52">
      <w:pPr>
        <w:pStyle w:val="BodyText"/>
      </w:pPr>
      <w:r>
        <w:t>The Graduate Certificate in Chicano/Latino Studies exposes students to methodologies specific to Chicano/Latino Studies, and to debates in the field that reflect larger transformations in United States culture and society. Students interested in research related to Chicanos and Latinos in the United States will find this certificate program of interest.</w:t>
      </w:r>
    </w:p>
    <w:p w14:paraId="29EEB1B6" w14:textId="77777777" w:rsidR="004A230A" w:rsidRDefault="004A230A" w:rsidP="00E35A52">
      <w:pPr>
        <w:pStyle w:val="BodyText"/>
      </w:pPr>
    </w:p>
    <w:p w14:paraId="56B6C924" w14:textId="77777777" w:rsidR="00E35A52" w:rsidRPr="004A230A" w:rsidRDefault="00E35A52" w:rsidP="00E35A52">
      <w:pPr>
        <w:pStyle w:val="BodyText"/>
        <w:rPr>
          <w:b/>
          <w:bCs/>
        </w:rPr>
      </w:pPr>
      <w:r w:rsidRPr="004A230A">
        <w:rPr>
          <w:b/>
          <w:bCs/>
        </w:rPr>
        <w:t xml:space="preserve">Food Safety </w:t>
      </w:r>
    </w:p>
    <w:p w14:paraId="1C645F01" w14:textId="5C980EB0" w:rsidR="004A230A" w:rsidRDefault="00E35A52" w:rsidP="00E35A52">
      <w:pPr>
        <w:pStyle w:val="BodyText"/>
      </w:pPr>
      <w:r>
        <w:t>The Graduate Certificate in Food Safety embodies the principles of prevention of foodborne illness. The certificate is a fully online program that addresses the needs of the food industry, government, and public health for their employees to be educated in many of the aspects of safeguarding food supply. The certificate is not open to students pursuing the Master of Science degree in Food Safety.</w:t>
      </w:r>
    </w:p>
    <w:p w14:paraId="1F8078F1" w14:textId="77777777" w:rsidR="004A230A" w:rsidRDefault="004A230A" w:rsidP="00E35A52">
      <w:pPr>
        <w:pStyle w:val="BodyText"/>
      </w:pPr>
    </w:p>
    <w:p w14:paraId="44FAD031" w14:textId="519D6D8C" w:rsidR="00E35A52" w:rsidRPr="004A230A" w:rsidRDefault="00E35A52" w:rsidP="00E35A52">
      <w:pPr>
        <w:pStyle w:val="BodyText"/>
        <w:rPr>
          <w:b/>
          <w:bCs/>
        </w:rPr>
      </w:pPr>
      <w:r w:rsidRPr="004A230A">
        <w:rPr>
          <w:b/>
          <w:bCs/>
        </w:rPr>
        <w:t>Global Health</w:t>
      </w:r>
    </w:p>
    <w:p w14:paraId="6511CD54" w14:textId="77777777" w:rsidR="00E35A52" w:rsidRDefault="00E35A52" w:rsidP="00E35A52">
      <w:pPr>
        <w:pStyle w:val="BodyText"/>
      </w:pPr>
      <w:r>
        <w:t>The Graduate Certificate in Global Health is an interdisciplinary certificate administered by the College of Osteopathic Medicine in partnership with faculty from the Colleges of Arts and Letters, Nursing, and Veterinary Medicine. The certificate stresses the interconnectedness of the animal, environment and human health and is applicable to a broad range of health professionals such as medical, nursing, or veterinary medicine as well as individuals interested in a holistic view of global health. The certificate prepares individuals to both manage and lead as global health professionals. Individualized programs of study can be tailored to accommodate individuals with a broad range of academic and professional experience and interests.  The certificate is available online only.</w:t>
      </w:r>
    </w:p>
    <w:p w14:paraId="783539E1" w14:textId="79C1D34C" w:rsidR="00D01B47" w:rsidRDefault="00D01B47" w:rsidP="00D01B47">
      <w:pPr>
        <w:pStyle w:val="BodyText"/>
      </w:pPr>
    </w:p>
    <w:p w14:paraId="314DB846" w14:textId="17ACC36B" w:rsidR="00D01B47" w:rsidRPr="004A230A" w:rsidRDefault="00D01B47" w:rsidP="00D01B47">
      <w:pPr>
        <w:pStyle w:val="BodyText"/>
        <w:rPr>
          <w:b/>
          <w:bCs/>
        </w:rPr>
      </w:pPr>
      <w:r>
        <w:rPr>
          <w:b/>
          <w:bCs/>
        </w:rPr>
        <w:t>Global Studies in the Arts and Humanities</w:t>
      </w:r>
    </w:p>
    <w:p w14:paraId="391E79C9" w14:textId="568E28A4" w:rsidR="00D01B47" w:rsidRDefault="00D01B47" w:rsidP="00D01B47">
      <w:pPr>
        <w:pStyle w:val="BodyText"/>
      </w:pPr>
      <w:r>
        <w:t>The Graduate Certificate in Global Studies in the Arts and Humanities, which is administered by the College of Arts and Letters, engages students in course work and experiential learning that makes an important intervention into conceptualizations of ‘the global’ conceptualizations that often focus solely on economic and political conditions.</w:t>
      </w:r>
    </w:p>
    <w:p w14:paraId="1BD40EEF" w14:textId="26B9EEE6" w:rsidR="00D01B47" w:rsidRDefault="00D01B47" w:rsidP="00D01B47">
      <w:pPr>
        <w:pStyle w:val="BodyText"/>
      </w:pPr>
      <w:r>
        <w:t>Recognizing the complexities of cultural interaction and exchange, global studies in the arts and humanities foregrounds the role of the arts and humanities in recognizing and understanding how global conditions and concerns affect our experiential and intellectual existence. The certificate enhances a master’s or doctoral program in a specific field of study through interdisciplinary learning, language proficiency and experiential opportunities.</w:t>
      </w:r>
    </w:p>
    <w:p w14:paraId="460EC6CB" w14:textId="77777777" w:rsidR="00D01B47" w:rsidRDefault="00D01B47" w:rsidP="00D01B47">
      <w:pPr>
        <w:pStyle w:val="BodyText"/>
      </w:pPr>
    </w:p>
    <w:p w14:paraId="2CFA6EBE" w14:textId="20712068" w:rsidR="00D01B47" w:rsidRPr="004A230A" w:rsidRDefault="00D01B47" w:rsidP="00D01B47">
      <w:pPr>
        <w:pStyle w:val="BodyText"/>
        <w:rPr>
          <w:b/>
          <w:bCs/>
        </w:rPr>
      </w:pPr>
      <w:r>
        <w:rPr>
          <w:b/>
          <w:bCs/>
        </w:rPr>
        <w:t>Indigenous Studies</w:t>
      </w:r>
    </w:p>
    <w:p w14:paraId="3B3B4D1A" w14:textId="694F606A" w:rsidR="00D01B47" w:rsidRDefault="00D01B47" w:rsidP="00E35A52">
      <w:pPr>
        <w:pStyle w:val="BodyText"/>
      </w:pPr>
      <w:r w:rsidRPr="00D01B47">
        <w:t>The Graduate Certificate in Indigenous Studies, which is administered by the College of Arts and Letters, provides students with course work and a scholarly community that places intellectual value on Indigenous knowledges, methodologies, and collaborative research. The certificate underscores the importance of American Indian and Indigenous knowledge, while students critically engage the place of Indigenous peoples and knowledge historically and contemporarily. It draws on interdisciplinary research, teaching, and community engagement to examine these complex concepts and to respond to them thoughtfully. From a wide range of intellectual perspectives, students will work with, for, and on issues directly affecting Indigenous communities. While committed to comparative and global histories, knowledge, and sovereignties of Indigenous peoples, the certificate focuses primarily on Indigenous issues in the cross-border Great Lakes region, commonly known as Anishinaabewaki or Three Fires (Ojibwe, Odawa, and Potawatomi) territory.</w:t>
      </w:r>
    </w:p>
    <w:p w14:paraId="2532A989" w14:textId="77777777" w:rsidR="00D01B47" w:rsidRDefault="00D01B47" w:rsidP="00E35A52">
      <w:pPr>
        <w:pStyle w:val="BodyText"/>
      </w:pPr>
    </w:p>
    <w:p w14:paraId="2D003196" w14:textId="77777777" w:rsidR="00E35A52" w:rsidRPr="004A230A" w:rsidRDefault="00E35A52" w:rsidP="00E35A52">
      <w:pPr>
        <w:pStyle w:val="BodyText"/>
        <w:rPr>
          <w:b/>
          <w:bCs/>
        </w:rPr>
      </w:pPr>
      <w:r w:rsidRPr="004A230A">
        <w:rPr>
          <w:b/>
          <w:bCs/>
        </w:rPr>
        <w:t>Leadership and Managing Teams</w:t>
      </w:r>
    </w:p>
    <w:p w14:paraId="7B7B0382" w14:textId="77777777" w:rsidR="00E35A52" w:rsidRDefault="00E35A52" w:rsidP="00E35A52">
      <w:pPr>
        <w:pStyle w:val="BodyText"/>
      </w:pPr>
      <w:r>
        <w:t>The Graduate Certificate in Leadership and Managing Teams focuses on the universal themes of managers from any organization: effective leadership and team management, negotiation, and organizational design and development. This online certificate is designed to meet the needs of working professionals from a wide variety of fields and backgrounds while focusing on a broad spectrum of skill sets including team design and dynamics, managing diversity, and creating an ethical organization.</w:t>
      </w:r>
    </w:p>
    <w:p w14:paraId="39427F06" w14:textId="77777777" w:rsidR="00E35A52" w:rsidRDefault="00E35A52" w:rsidP="00E35A52">
      <w:pPr>
        <w:pStyle w:val="BodyText"/>
      </w:pPr>
    </w:p>
    <w:p w14:paraId="3FCC146F" w14:textId="77777777" w:rsidR="00D01B47" w:rsidRDefault="00D01B47" w:rsidP="00E35A52">
      <w:pPr>
        <w:pStyle w:val="BodyText"/>
        <w:rPr>
          <w:b/>
          <w:bCs/>
        </w:rPr>
      </w:pPr>
    </w:p>
    <w:p w14:paraId="00A17A6C" w14:textId="77777777" w:rsidR="00D01B47" w:rsidRDefault="00D01B47" w:rsidP="00E35A52">
      <w:pPr>
        <w:pStyle w:val="BodyText"/>
        <w:rPr>
          <w:b/>
          <w:bCs/>
        </w:rPr>
      </w:pPr>
    </w:p>
    <w:p w14:paraId="470FD921" w14:textId="1338AF15" w:rsidR="00E35A52" w:rsidRPr="004A230A" w:rsidRDefault="00E35A52" w:rsidP="00E35A52">
      <w:pPr>
        <w:pStyle w:val="BodyText"/>
        <w:rPr>
          <w:b/>
          <w:bCs/>
        </w:rPr>
      </w:pPr>
      <w:r w:rsidRPr="004A230A">
        <w:rPr>
          <w:b/>
          <w:bCs/>
        </w:rPr>
        <w:t>Program Evaluation</w:t>
      </w:r>
    </w:p>
    <w:p w14:paraId="4609998F" w14:textId="77777777" w:rsidR="00E35A52" w:rsidRDefault="00E35A52" w:rsidP="00E35A52">
      <w:pPr>
        <w:pStyle w:val="BodyText"/>
      </w:pPr>
      <w:r>
        <w:t>The Graduate Certificate in Program Evaluation prepares students for evaluation careers in diverse settings including government, education, social services, and evaluation consulting firms. It emphasizes professional development in history, theory, and standards of evaluation practice, evaluation methods, and evaluation practice skills.</w:t>
      </w:r>
    </w:p>
    <w:p w14:paraId="0B056E57" w14:textId="77777777" w:rsidR="00FB71BB" w:rsidRDefault="00FB71BB" w:rsidP="0057670A">
      <w:pPr>
        <w:pStyle w:val="BodyText"/>
        <w:rPr>
          <w:b/>
          <w:bCs/>
          <w:sz w:val="36"/>
          <w:szCs w:val="36"/>
        </w:rPr>
      </w:pPr>
    </w:p>
    <w:p w14:paraId="4D3C48EA" w14:textId="2B6117BA" w:rsidR="00F027C2" w:rsidRPr="00F027C2" w:rsidRDefault="00F027C2" w:rsidP="00F027C2">
      <w:pPr>
        <w:pStyle w:val="BodyText"/>
        <w:jc w:val="center"/>
        <w:rPr>
          <w:b/>
          <w:bCs/>
          <w:sz w:val="36"/>
          <w:szCs w:val="36"/>
        </w:rPr>
      </w:pPr>
      <w:r>
        <w:rPr>
          <w:b/>
          <w:bCs/>
          <w:sz w:val="36"/>
          <w:szCs w:val="36"/>
        </w:rPr>
        <w:t>Graduate Specialization</w:t>
      </w:r>
      <w:r w:rsidR="0057670A">
        <w:rPr>
          <w:b/>
          <w:bCs/>
          <w:sz w:val="36"/>
          <w:szCs w:val="36"/>
        </w:rPr>
        <w:t>s</w:t>
      </w:r>
    </w:p>
    <w:p w14:paraId="7615BD45" w14:textId="77777777" w:rsidR="00F027C2" w:rsidRDefault="00F027C2" w:rsidP="000B3248">
      <w:pPr>
        <w:pStyle w:val="BodyText"/>
        <w:rPr>
          <w:b/>
          <w:bCs/>
        </w:rPr>
      </w:pPr>
    </w:p>
    <w:p w14:paraId="162DF811" w14:textId="1CC614B9" w:rsidR="000B3248" w:rsidRPr="004A230A" w:rsidRDefault="000B3248" w:rsidP="000B3248">
      <w:pPr>
        <w:pStyle w:val="BodyText"/>
        <w:rPr>
          <w:b/>
          <w:bCs/>
        </w:rPr>
      </w:pPr>
      <w:r w:rsidRPr="004A230A">
        <w:rPr>
          <w:b/>
          <w:bCs/>
        </w:rPr>
        <w:t>Animal Studies: Social Science and Humanities Perspective (MA; PhD)</w:t>
      </w:r>
    </w:p>
    <w:p w14:paraId="18640EDF" w14:textId="4DE220C7" w:rsidR="000B3248" w:rsidRDefault="000B3248" w:rsidP="000B3248">
      <w:pPr>
        <w:pStyle w:val="BodyText"/>
      </w:pPr>
      <w:r>
        <w:t>The Graduate Specialization in Animal Studies: Social Science and Humanities Perspective, which is administered by the Department of Sociology, provides graduate students with basic knowledge in relationships between humans and animals and how they are linked together in a fragile biosphere.</w:t>
      </w:r>
    </w:p>
    <w:p w14:paraId="77105E30" w14:textId="77777777" w:rsidR="00D01B47" w:rsidRDefault="00D01B47" w:rsidP="000B3248">
      <w:pPr>
        <w:pStyle w:val="BodyText"/>
      </w:pPr>
    </w:p>
    <w:p w14:paraId="519B4F29" w14:textId="77777777" w:rsidR="000B3248" w:rsidRPr="004A230A" w:rsidRDefault="000B3248" w:rsidP="000B3248">
      <w:pPr>
        <w:pStyle w:val="BodyText"/>
        <w:rPr>
          <w:b/>
          <w:bCs/>
        </w:rPr>
      </w:pPr>
      <w:r w:rsidRPr="004A230A">
        <w:rPr>
          <w:b/>
          <w:bCs/>
        </w:rPr>
        <w:t>Business Concepts for Environmental Sustainability and Conservation (MA; PhD)</w:t>
      </w:r>
    </w:p>
    <w:p w14:paraId="4E38C30B" w14:textId="77777777" w:rsidR="000B3248" w:rsidRDefault="000B3248" w:rsidP="000B3248">
      <w:pPr>
        <w:pStyle w:val="BodyText"/>
      </w:pPr>
      <w:r>
        <w:t>The Graduate Specialization in Business Concepts for Environmental Sustainability and Conservation provides graduate students the opportunity to explore and understand the relationship between principles and practices of business and environmental sustainability and conservation of our natural resources. The specialization provides students with an awareness of the challenges of environmental sustainability in today’s complex world as well as an understanding of appropriate business management tools needed to address these issues.</w:t>
      </w:r>
    </w:p>
    <w:p w14:paraId="729F4D17" w14:textId="77777777" w:rsidR="000B3248" w:rsidRDefault="000B3248" w:rsidP="000B3248">
      <w:pPr>
        <w:pStyle w:val="BodyText"/>
      </w:pPr>
    </w:p>
    <w:p w14:paraId="645D7239" w14:textId="747712A2" w:rsidR="000B3248" w:rsidRPr="004A230A" w:rsidRDefault="000B3248" w:rsidP="000B3248">
      <w:pPr>
        <w:pStyle w:val="BodyText"/>
        <w:rPr>
          <w:b/>
          <w:bCs/>
        </w:rPr>
      </w:pPr>
      <w:r w:rsidRPr="004A230A">
        <w:rPr>
          <w:b/>
          <w:bCs/>
        </w:rPr>
        <w:t>Ecological Food and Farming Systems (MA; PhD)</w:t>
      </w:r>
    </w:p>
    <w:p w14:paraId="6FF3F31C" w14:textId="77777777" w:rsidR="000B3248" w:rsidRDefault="000B3248" w:rsidP="000B3248">
      <w:pPr>
        <w:pStyle w:val="BodyText"/>
      </w:pPr>
      <w:r>
        <w:t>The Graduate Specialization in Ecological Food and Farming Systems is designed to foster an understanding of biogeochemical, socioeconomic, and policy concepts using experiential learning within the individual’s program of study as a venue for multidisciplinary work. For global perspectives, students are encouraged to participate in either a study abroad course with ecological food and farming systems content, or in a course with international focus.</w:t>
      </w:r>
    </w:p>
    <w:p w14:paraId="7CC2636B" w14:textId="77777777" w:rsidR="000B3248" w:rsidRDefault="000B3248" w:rsidP="000B3248">
      <w:pPr>
        <w:pStyle w:val="BodyText"/>
      </w:pPr>
    </w:p>
    <w:p w14:paraId="486CEF97" w14:textId="77777777" w:rsidR="000B3248" w:rsidRPr="004A230A" w:rsidRDefault="000B3248" w:rsidP="000B3248">
      <w:pPr>
        <w:pStyle w:val="BodyText"/>
        <w:rPr>
          <w:b/>
          <w:bCs/>
        </w:rPr>
      </w:pPr>
      <w:r w:rsidRPr="004A230A">
        <w:rPr>
          <w:b/>
          <w:bCs/>
        </w:rPr>
        <w:t>Environmental Policy (MA; PhD)</w:t>
      </w:r>
    </w:p>
    <w:p w14:paraId="1630471B" w14:textId="77777777" w:rsidR="000B3248" w:rsidRDefault="000B3248" w:rsidP="000B3248">
      <w:pPr>
        <w:pStyle w:val="BodyText"/>
      </w:pPr>
      <w:r>
        <w:t>The Graduate Specialization in Environmental Policy, which is administered by the College of Social Science, provides students with foundational skills and knowledge in environmental law, economics and policy and an opportunity to gain substantive expertise in the fundamental aspects of environmental policy.</w:t>
      </w:r>
    </w:p>
    <w:p w14:paraId="552482B7" w14:textId="77777777" w:rsidR="000B3248" w:rsidRDefault="000B3248" w:rsidP="000B3248">
      <w:pPr>
        <w:pStyle w:val="BodyText"/>
      </w:pPr>
    </w:p>
    <w:p w14:paraId="74B79140" w14:textId="77777777" w:rsidR="000B3248" w:rsidRPr="004A230A" w:rsidRDefault="000B3248" w:rsidP="000B3248">
      <w:pPr>
        <w:pStyle w:val="BodyText"/>
        <w:rPr>
          <w:b/>
          <w:bCs/>
        </w:rPr>
      </w:pPr>
      <w:r w:rsidRPr="004A230A">
        <w:rPr>
          <w:b/>
          <w:bCs/>
        </w:rPr>
        <w:t>Food Safety (MA)</w:t>
      </w:r>
    </w:p>
    <w:p w14:paraId="414C3E3C" w14:textId="77777777" w:rsidR="000B3248" w:rsidRDefault="000B3248" w:rsidP="000B3248">
      <w:pPr>
        <w:pStyle w:val="BodyText"/>
      </w:pPr>
      <w:r>
        <w:t>The specialization is designed for students who are interested in enhancing the focus of their study on food safety so they can apply their knowledge from basic disciplines to solve problems in the area of food safety.</w:t>
      </w:r>
    </w:p>
    <w:p w14:paraId="24FC528C" w14:textId="77777777" w:rsidR="000B3248" w:rsidRDefault="000B3248" w:rsidP="000B3248">
      <w:pPr>
        <w:pStyle w:val="BodyText"/>
      </w:pPr>
    </w:p>
    <w:p w14:paraId="7EF79B06" w14:textId="77777777" w:rsidR="000B3248" w:rsidRPr="004A230A" w:rsidRDefault="000B3248" w:rsidP="000B3248">
      <w:pPr>
        <w:pStyle w:val="BodyText"/>
        <w:rPr>
          <w:b/>
          <w:bCs/>
        </w:rPr>
      </w:pPr>
      <w:r w:rsidRPr="004A230A">
        <w:rPr>
          <w:b/>
          <w:bCs/>
        </w:rPr>
        <w:t>Gender, Justice, and Environmental Change (MA; PhD)</w:t>
      </w:r>
    </w:p>
    <w:p w14:paraId="217D09DA" w14:textId="1E77F6E5" w:rsidR="000B3248" w:rsidRDefault="000B3248" w:rsidP="000B3248">
      <w:pPr>
        <w:pStyle w:val="BodyText"/>
      </w:pPr>
      <w:r>
        <w:t>The goal of this program is to provide graduate students from different academic backgrounds with analytical and methodological tools to address environmental issues from the perspectives of gender relations and social justice. Students will be encouraged to develop an understanding of global perspectives on environmental issues in view of local-global linkages. The program will prepare students to foster the growth of research, service, and interdisciplinary collaboration in the fields of gender and environmental studies and to increase knowledge of the relationships between gender and domestic and international environmental issues.</w:t>
      </w:r>
    </w:p>
    <w:p w14:paraId="46662BAF" w14:textId="77777777" w:rsidR="004A230A" w:rsidRDefault="004A230A" w:rsidP="000B3248">
      <w:pPr>
        <w:pStyle w:val="BodyText"/>
      </w:pPr>
    </w:p>
    <w:p w14:paraId="54EFB31B" w14:textId="3E6F142F" w:rsidR="000B3248" w:rsidRPr="004A230A" w:rsidRDefault="000B3248" w:rsidP="000B3248">
      <w:pPr>
        <w:pStyle w:val="BodyText"/>
        <w:rPr>
          <w:b/>
          <w:bCs/>
        </w:rPr>
      </w:pPr>
      <w:r w:rsidRPr="004A230A">
        <w:rPr>
          <w:b/>
          <w:bCs/>
        </w:rPr>
        <w:t>Global Urban Studies (PhD)</w:t>
      </w:r>
    </w:p>
    <w:p w14:paraId="0AB6F485" w14:textId="77777777" w:rsidR="000B3248" w:rsidRDefault="000B3248" w:rsidP="000B3248">
      <w:pPr>
        <w:pStyle w:val="BodyText"/>
      </w:pPr>
      <w:r>
        <w:t>The Graduate Specialization in Global Urban Studies addresses political, spatial, cultural, and economic processes and issues in urban areas across the United States and the world, as well as the global processes that impact and unite urban areas. Course work includes foci on urban areas in the United States and abroad; urban areas in comparative context regionally, nationally and internationally; and how the forces of globalization change urban areas.</w:t>
      </w:r>
    </w:p>
    <w:p w14:paraId="27CF4066" w14:textId="77777777" w:rsidR="000B3248" w:rsidRDefault="000B3248" w:rsidP="000B3248">
      <w:pPr>
        <w:pStyle w:val="BodyText"/>
      </w:pPr>
    </w:p>
    <w:p w14:paraId="54E657BA" w14:textId="7B477B2A" w:rsidR="000B3248" w:rsidRPr="004A230A" w:rsidRDefault="000B3248" w:rsidP="000B3248">
      <w:pPr>
        <w:pStyle w:val="BodyText"/>
        <w:rPr>
          <w:b/>
          <w:bCs/>
        </w:rPr>
      </w:pPr>
      <w:r w:rsidRPr="004A230A">
        <w:rPr>
          <w:b/>
          <w:bCs/>
        </w:rPr>
        <w:t>International Development (MA; PhD)</w:t>
      </w:r>
    </w:p>
    <w:p w14:paraId="23C07023" w14:textId="77777777" w:rsidR="000B3248" w:rsidRDefault="000B3248" w:rsidP="000B3248">
      <w:pPr>
        <w:pStyle w:val="BodyText"/>
      </w:pPr>
      <w:r>
        <w:t>The Specialization in International Development is designed to:</w:t>
      </w:r>
    </w:p>
    <w:p w14:paraId="4AA0E9E1" w14:textId="77777777" w:rsidR="004A230A" w:rsidRDefault="000B3248" w:rsidP="000B3248">
      <w:pPr>
        <w:pStyle w:val="BodyText"/>
        <w:numPr>
          <w:ilvl w:val="0"/>
          <w:numId w:val="37"/>
        </w:numPr>
      </w:pPr>
      <w:r>
        <w:t>Provide an opportunity for graduate students to obtain a comprehensive and contemporary academic experience in the field of international development studies.</w:t>
      </w:r>
    </w:p>
    <w:p w14:paraId="3BF05F12" w14:textId="77777777" w:rsidR="004A230A" w:rsidRDefault="000B3248" w:rsidP="000B3248">
      <w:pPr>
        <w:pStyle w:val="BodyText"/>
        <w:numPr>
          <w:ilvl w:val="0"/>
          <w:numId w:val="37"/>
        </w:numPr>
      </w:pPr>
      <w:r>
        <w:t>Sensitize graduate students with an interest in development studies to their professional obligations and responsibilities.</w:t>
      </w:r>
    </w:p>
    <w:p w14:paraId="0DB7D4AE" w14:textId="2D29E985" w:rsidR="000B3248" w:rsidRDefault="000B3248" w:rsidP="000B3248">
      <w:pPr>
        <w:pStyle w:val="BodyText"/>
        <w:numPr>
          <w:ilvl w:val="0"/>
          <w:numId w:val="37"/>
        </w:numPr>
      </w:pPr>
      <w:r>
        <w:t>Develop an intellectual environment that will foster the growth of research and training in the area of development studies.</w:t>
      </w:r>
    </w:p>
    <w:p w14:paraId="6066BDF2" w14:textId="77777777" w:rsidR="000B3248" w:rsidRPr="004A230A" w:rsidRDefault="000B3248" w:rsidP="000B3248">
      <w:pPr>
        <w:pStyle w:val="BodyText"/>
        <w:rPr>
          <w:b/>
          <w:bCs/>
        </w:rPr>
      </w:pPr>
    </w:p>
    <w:p w14:paraId="6091E998" w14:textId="77777777" w:rsidR="000B3248" w:rsidRPr="004A230A" w:rsidRDefault="000B3248" w:rsidP="000B3248">
      <w:pPr>
        <w:pStyle w:val="BodyText"/>
        <w:rPr>
          <w:b/>
          <w:bCs/>
        </w:rPr>
      </w:pPr>
      <w:r w:rsidRPr="004A230A">
        <w:rPr>
          <w:b/>
          <w:bCs/>
        </w:rPr>
        <w:t>Management of Information Technology (MA)</w:t>
      </w:r>
    </w:p>
    <w:p w14:paraId="58BB4FA6" w14:textId="77777777" w:rsidR="000B3248" w:rsidRDefault="000B3248" w:rsidP="000B3248">
      <w:pPr>
        <w:pStyle w:val="BodyText"/>
      </w:pPr>
      <w:r>
        <w:t>The specialization is designed to provide multiple perspectives on how information and communication technology affect the workplace, and how these technologies can be implemented in effective ways. Students will train for roles in organizations where they will be designing, implementing and evaluating information and communication technology. Areas of focus include business processes, the interaction of social and technical systems within organizations, design of information technology systems, and evaluation of technology within organizations.</w:t>
      </w:r>
    </w:p>
    <w:p w14:paraId="24EB6E92" w14:textId="77777777" w:rsidR="000B3248" w:rsidRPr="004A230A" w:rsidRDefault="000B3248" w:rsidP="000B3248">
      <w:pPr>
        <w:pStyle w:val="BodyText"/>
        <w:rPr>
          <w:b/>
          <w:bCs/>
        </w:rPr>
      </w:pPr>
    </w:p>
    <w:p w14:paraId="76FD93A7" w14:textId="77777777" w:rsidR="000B3248" w:rsidRPr="004A230A" w:rsidRDefault="000B3248" w:rsidP="000B3248">
      <w:pPr>
        <w:pStyle w:val="BodyText"/>
        <w:rPr>
          <w:b/>
          <w:bCs/>
        </w:rPr>
      </w:pPr>
      <w:r w:rsidRPr="004A230A">
        <w:rPr>
          <w:b/>
          <w:bCs/>
        </w:rPr>
        <w:t>Nonprofit Fundraising (MA)</w:t>
      </w:r>
    </w:p>
    <w:p w14:paraId="79166BD8" w14:textId="77777777" w:rsidR="000B3248" w:rsidRDefault="000B3248" w:rsidP="000B3248">
      <w:pPr>
        <w:pStyle w:val="BodyText"/>
      </w:pPr>
      <w:r>
        <w:t>The specialization in Nonprofit Fundraising provides students with:</w:t>
      </w:r>
    </w:p>
    <w:p w14:paraId="46FFBE62" w14:textId="77777777" w:rsidR="004A230A" w:rsidRDefault="000B3248" w:rsidP="000B3248">
      <w:pPr>
        <w:pStyle w:val="BodyText"/>
        <w:numPr>
          <w:ilvl w:val="0"/>
          <w:numId w:val="38"/>
        </w:numPr>
      </w:pPr>
      <w:r>
        <w:t>an understanding of a variety of fundraising strategies, the role of fundraising within nonprofit organizations, and the role and responsibilities of the development professional in the fundraising process;</w:t>
      </w:r>
    </w:p>
    <w:p w14:paraId="36B43CC6" w14:textId="77777777" w:rsidR="004A230A" w:rsidRDefault="000B3248" w:rsidP="000B3248">
      <w:pPr>
        <w:pStyle w:val="BodyText"/>
        <w:numPr>
          <w:ilvl w:val="0"/>
          <w:numId w:val="38"/>
        </w:numPr>
      </w:pPr>
      <w:r>
        <w:t>an understanding of theory and research on social influence and how to employ this knowledge to promote the fundraising activities of a nonprofit organization; and</w:t>
      </w:r>
    </w:p>
    <w:p w14:paraId="0FE0D66D" w14:textId="5E009F9B" w:rsidR="000B3248" w:rsidRDefault="000B3248" w:rsidP="000B3248">
      <w:pPr>
        <w:pStyle w:val="BodyText"/>
        <w:numPr>
          <w:ilvl w:val="0"/>
          <w:numId w:val="38"/>
        </w:numPr>
      </w:pPr>
      <w:r>
        <w:t>practice in assisting the fundraising activities of a nonprofit organization.</w:t>
      </w:r>
    </w:p>
    <w:p w14:paraId="1116131F" w14:textId="77777777" w:rsidR="00D01B47" w:rsidRDefault="00D01B47" w:rsidP="000B3248">
      <w:pPr>
        <w:pStyle w:val="BodyText"/>
        <w:rPr>
          <w:b/>
          <w:bCs/>
        </w:rPr>
      </w:pPr>
    </w:p>
    <w:p w14:paraId="3F8EDF0D" w14:textId="7C9EC86F" w:rsidR="000B3248" w:rsidRPr="004A230A" w:rsidRDefault="000B3248" w:rsidP="000B3248">
      <w:pPr>
        <w:pStyle w:val="BodyText"/>
        <w:rPr>
          <w:b/>
          <w:bCs/>
        </w:rPr>
      </w:pPr>
      <w:r w:rsidRPr="004A230A">
        <w:rPr>
          <w:b/>
          <w:bCs/>
        </w:rPr>
        <w:t>Security Management (MA)</w:t>
      </w:r>
    </w:p>
    <w:p w14:paraId="64193ECD" w14:textId="329CFC16" w:rsidR="000B3248" w:rsidRDefault="000B3248" w:rsidP="000B3248">
      <w:pPr>
        <w:pStyle w:val="BodyText"/>
      </w:pPr>
      <w:r>
        <w:t>The complexities of modern society have combined to generate a variety of threats to business organizations, information networks, government installations and operations, and individuals. The Graduate Specialization in Security Management is designed for students who are interested in private and government security.</w:t>
      </w:r>
    </w:p>
    <w:p w14:paraId="378B37DB" w14:textId="77777777" w:rsidR="000B3248" w:rsidRDefault="000B3248" w:rsidP="000B3248">
      <w:pPr>
        <w:pStyle w:val="BodyText"/>
      </w:pPr>
      <w:r>
        <w:t>The Specialization in Security Management is designed to help students to understand:</w:t>
      </w:r>
    </w:p>
    <w:p w14:paraId="2415BFDE" w14:textId="77777777" w:rsidR="004A230A" w:rsidRDefault="000B3248" w:rsidP="000B3248">
      <w:pPr>
        <w:pStyle w:val="BodyText"/>
        <w:numPr>
          <w:ilvl w:val="0"/>
          <w:numId w:val="39"/>
        </w:numPr>
      </w:pPr>
      <w:r>
        <w:t>The business and technical aspects of protecting private and government assets.</w:t>
      </w:r>
    </w:p>
    <w:p w14:paraId="0A238183" w14:textId="77777777" w:rsidR="004A230A" w:rsidRDefault="000B3248" w:rsidP="000B3248">
      <w:pPr>
        <w:pStyle w:val="BodyText"/>
        <w:numPr>
          <w:ilvl w:val="0"/>
          <w:numId w:val="39"/>
        </w:numPr>
      </w:pPr>
      <w:r>
        <w:t>The administrative, management, technical, and legal problems of asset protection and loss prevention.</w:t>
      </w:r>
    </w:p>
    <w:p w14:paraId="20607AA8" w14:textId="77777777" w:rsidR="004A230A" w:rsidRDefault="000B3248" w:rsidP="000B3248">
      <w:pPr>
        <w:pStyle w:val="BodyText"/>
        <w:numPr>
          <w:ilvl w:val="0"/>
          <w:numId w:val="39"/>
        </w:numPr>
      </w:pPr>
      <w:r>
        <w:t>Concepts related to protecting personal and personnel rights, proprietary information, facilities, and other assets of an organization.</w:t>
      </w:r>
    </w:p>
    <w:p w14:paraId="32151276" w14:textId="480081EC" w:rsidR="000B3248" w:rsidRDefault="000B3248" w:rsidP="000B3248">
      <w:pPr>
        <w:pStyle w:val="BodyText"/>
        <w:numPr>
          <w:ilvl w:val="0"/>
          <w:numId w:val="39"/>
        </w:numPr>
      </w:pPr>
      <w:r>
        <w:t>Security’s relationship to the value of freedom and democratic principles in our society.</w:t>
      </w:r>
    </w:p>
    <w:p w14:paraId="6D72097D" w14:textId="77777777" w:rsidR="000B3248" w:rsidRDefault="000B3248" w:rsidP="000B3248">
      <w:pPr>
        <w:pStyle w:val="BodyText"/>
      </w:pPr>
    </w:p>
    <w:p w14:paraId="4AE2EB55" w14:textId="77777777" w:rsidR="000B3248" w:rsidRPr="004A230A" w:rsidRDefault="000B3248" w:rsidP="000B3248">
      <w:pPr>
        <w:pStyle w:val="BodyText"/>
        <w:rPr>
          <w:b/>
          <w:bCs/>
        </w:rPr>
      </w:pPr>
      <w:r w:rsidRPr="004A230A">
        <w:rPr>
          <w:b/>
          <w:bCs/>
        </w:rPr>
        <w:t>Women’s and Gender Studies (MA; PhD)</w:t>
      </w:r>
    </w:p>
    <w:p w14:paraId="7E6AFD82" w14:textId="77777777" w:rsidR="000B3248" w:rsidRDefault="000B3248" w:rsidP="000B3248">
      <w:pPr>
        <w:pStyle w:val="BodyText"/>
      </w:pPr>
      <w:r>
        <w:t>The graduate specialization in Women’s and Gender Studies is designed to provide opportunities for graduate students to obtain a comprehensive, cross/interdisciplinary academic experience in women and gender and to foster growth of interdisciplinary research and teaching on women and gender. Emphasis is given to understanding the diversity of women’s lives nationally and globally.</w:t>
      </w:r>
    </w:p>
    <w:p w14:paraId="698C5810" w14:textId="77777777" w:rsidR="000B3248" w:rsidRDefault="000B3248" w:rsidP="000B3248">
      <w:pPr>
        <w:pStyle w:val="BodyText"/>
      </w:pPr>
    </w:p>
    <w:p w14:paraId="481B571F" w14:textId="77777777" w:rsidR="000B3248" w:rsidRDefault="000B3248" w:rsidP="000B3248">
      <w:pPr>
        <w:pStyle w:val="BodyText"/>
      </w:pPr>
    </w:p>
    <w:p w14:paraId="5BEA1D06" w14:textId="77777777" w:rsidR="000B3248" w:rsidRDefault="000B3248" w:rsidP="000B3248">
      <w:pPr>
        <w:pStyle w:val="BodyText"/>
      </w:pPr>
    </w:p>
    <w:p w14:paraId="3F81686D" w14:textId="628FFACF" w:rsidR="000B3248" w:rsidRDefault="000B3248" w:rsidP="000B3248">
      <w:pPr>
        <w:pStyle w:val="BodyText"/>
      </w:pPr>
    </w:p>
    <w:p w14:paraId="4895AF8A" w14:textId="317C20E4" w:rsidR="000B3248" w:rsidRDefault="000B3248" w:rsidP="000B3248">
      <w:pPr>
        <w:pStyle w:val="BodyText"/>
      </w:pPr>
    </w:p>
    <w:p w14:paraId="241923E6" w14:textId="7382F61C" w:rsidR="000B3248" w:rsidRDefault="000B3248" w:rsidP="000B3248">
      <w:pPr>
        <w:pStyle w:val="BodyText"/>
      </w:pPr>
    </w:p>
    <w:p w14:paraId="72CF9709" w14:textId="77777777" w:rsidR="004A230A" w:rsidRDefault="004A230A" w:rsidP="004A230A">
      <w:pPr>
        <w:pStyle w:val="PartTitle"/>
        <w:framePr w:wrap="notBeside"/>
      </w:pPr>
      <w:r>
        <w:t>Chapter</w:t>
      </w:r>
    </w:p>
    <w:p w14:paraId="20E22783" w14:textId="6BA0A719" w:rsidR="004A230A" w:rsidRDefault="004A230A" w:rsidP="004A230A">
      <w:pPr>
        <w:pStyle w:val="PartLabel"/>
        <w:framePr w:wrap="notBeside"/>
      </w:pPr>
      <w:r>
        <w:t>5</w:t>
      </w:r>
    </w:p>
    <w:p w14:paraId="1F128E28" w14:textId="77777777" w:rsidR="004A230A" w:rsidRDefault="004A230A" w:rsidP="004A230A">
      <w:pPr>
        <w:sectPr w:rsidR="004A230A" w:rsidSect="004A230A">
          <w:headerReference w:type="default" r:id="rId39"/>
          <w:footerReference w:type="default" r:id="rId40"/>
          <w:headerReference w:type="first" r:id="rId41"/>
          <w:footerReference w:type="first" r:id="rId42"/>
          <w:type w:val="continuous"/>
          <w:pgSz w:w="12240" w:h="15840" w:code="1"/>
          <w:pgMar w:top="1800" w:right="1200" w:bottom="1440" w:left="1200" w:header="960" w:footer="960" w:gutter="0"/>
          <w:pgNumType w:start="1"/>
          <w:cols w:space="360"/>
        </w:sectPr>
      </w:pPr>
    </w:p>
    <w:p w14:paraId="25E44589" w14:textId="6B1B92F6" w:rsidR="004A230A" w:rsidRPr="0057670A" w:rsidRDefault="004A230A" w:rsidP="00FB71BB">
      <w:pPr>
        <w:pStyle w:val="Heading1"/>
        <w:jc w:val="center"/>
        <w:rPr>
          <w:sz w:val="36"/>
          <w:szCs w:val="22"/>
        </w:rPr>
      </w:pPr>
      <w:bookmarkStart w:id="11" w:name="_Toc23768167"/>
      <w:r w:rsidRPr="0057670A">
        <w:rPr>
          <w:sz w:val="36"/>
          <w:szCs w:val="22"/>
        </w:rPr>
        <w:t>Education Abroad Programs</w:t>
      </w:r>
      <w:bookmarkEnd w:id="11"/>
    </w:p>
    <w:p w14:paraId="76012FAA" w14:textId="77777777" w:rsidR="007656D9" w:rsidRDefault="007656D9" w:rsidP="007656D9">
      <w:pPr>
        <w:pStyle w:val="BodyTextKeep"/>
        <w:framePr w:dropCap="drop" w:lines="3" w:hSpace="60" w:wrap="around" w:vAnchor="text" w:hAnchor="page" w:x="889" w:y="45"/>
        <w:spacing w:after="0" w:line="849" w:lineRule="exact"/>
        <w:jc w:val="left"/>
        <w:rPr>
          <w:position w:val="-10"/>
          <w:sz w:val="114"/>
        </w:rPr>
      </w:pPr>
      <w:r>
        <w:rPr>
          <w:caps/>
          <w:position w:val="-10"/>
          <w:sz w:val="114"/>
        </w:rPr>
        <w:t>t</w:t>
      </w:r>
    </w:p>
    <w:p w14:paraId="02287BEC" w14:textId="1BF862C2" w:rsidR="000B3248" w:rsidRPr="00712F2E" w:rsidRDefault="007656D9" w:rsidP="00712F2E">
      <w:pPr>
        <w:rPr>
          <w:spacing w:val="-5"/>
          <w:sz w:val="24"/>
        </w:rPr>
      </w:pPr>
      <w:r w:rsidRPr="00712F2E">
        <w:rPr>
          <w:spacing w:val="-5"/>
          <w:sz w:val="24"/>
        </w:rPr>
        <w:t>he following is a listing of graduate</w:t>
      </w:r>
      <w:r w:rsidR="00712F2E" w:rsidRPr="00712F2E">
        <w:rPr>
          <w:spacing w:val="-5"/>
          <w:sz w:val="24"/>
        </w:rPr>
        <w:t xml:space="preserve"> certificates a study abroad program</w:t>
      </w:r>
      <w:r w:rsidRPr="00712F2E">
        <w:rPr>
          <w:spacing w:val="-5"/>
          <w:sz w:val="24"/>
        </w:rPr>
        <w:t>s with an intercultural or international focus that are available at MSU. Inf</w:t>
      </w:r>
      <w:r w:rsidR="00712F2E" w:rsidRPr="00712F2E">
        <w:rPr>
          <w:spacing w:val="-5"/>
          <w:sz w:val="24"/>
        </w:rPr>
        <w:t>ormation is taken from the Office of International Studies in Education</w:t>
      </w:r>
      <w:r w:rsidR="00712F2E">
        <w:rPr>
          <w:spacing w:val="-5"/>
          <w:sz w:val="24"/>
        </w:rPr>
        <w:t xml:space="preserve">. </w:t>
      </w:r>
      <w:r w:rsidRPr="00712F2E">
        <w:rPr>
          <w:spacing w:val="-5"/>
          <w:sz w:val="24"/>
        </w:rPr>
        <w:t xml:space="preserve">Please refer to </w:t>
      </w:r>
      <w:r w:rsidR="00EA3D10" w:rsidRPr="00EA3D10">
        <w:rPr>
          <w:spacing w:val="-5"/>
          <w:sz w:val="24"/>
        </w:rPr>
        <w:t xml:space="preserve">https://educationabroad.isp.msu.edu/ </w:t>
      </w:r>
      <w:r w:rsidRPr="00712F2E">
        <w:rPr>
          <w:spacing w:val="-5"/>
          <w:sz w:val="24"/>
        </w:rPr>
        <w:t xml:space="preserve">for specific requirements and instructions. It is recommended that you consult with your advisor before </w:t>
      </w:r>
      <w:r w:rsidR="00EC7620" w:rsidRPr="00712F2E">
        <w:rPr>
          <w:spacing w:val="-5"/>
          <w:sz w:val="24"/>
        </w:rPr>
        <w:t>deciding</w:t>
      </w:r>
      <w:r w:rsidRPr="00712F2E">
        <w:rPr>
          <w:spacing w:val="-5"/>
          <w:sz w:val="24"/>
        </w:rPr>
        <w:t xml:space="preserve"> to add a certificate or specialization to your program of study.</w:t>
      </w:r>
    </w:p>
    <w:p w14:paraId="03C54537" w14:textId="77777777" w:rsidR="00DE4F2A" w:rsidRDefault="00DE4F2A" w:rsidP="00DE4F2A">
      <w:pPr>
        <w:pStyle w:val="BodyText"/>
      </w:pPr>
      <w:r>
        <w:t xml:space="preserve">Studying abroad provides the chance for graduate students to learn and live in an international setting while gaining course credit towards their degree. It also offers a wide variety of learning experiences ranging from research to practical. Each of the programs below offers graduate credit. If you would like for these credits to count in progress towards your graduate degree, it is important to plan ahead. Reviewing your degree requirements and discussing with your advisor are both good first steps to take before deciding to apply. </w:t>
      </w:r>
    </w:p>
    <w:p w14:paraId="5D3CA3A9" w14:textId="6F8579FB" w:rsidR="007656D9" w:rsidRPr="00A80478" w:rsidRDefault="00DE4F2A" w:rsidP="00DE4F2A">
      <w:pPr>
        <w:pStyle w:val="BodyText"/>
        <w:rPr>
          <w:b/>
        </w:rPr>
      </w:pPr>
      <w:r>
        <w:t>The following pro</w:t>
      </w:r>
      <w:r w:rsidR="00712F2E">
        <w:t>grams were available for the 2021-2022</w:t>
      </w:r>
      <w:r>
        <w:t xml:space="preserve"> Academic Year. Names, contact information and availability of programs are subject to change. Please visit osa.isp.msu.edu in order to verify the program details. They are sorted by location and then alphabetically by country.</w:t>
      </w:r>
      <w:r w:rsidR="00712F2E">
        <w:t xml:space="preserve"> </w:t>
      </w:r>
      <w:r w:rsidR="00712F2E" w:rsidRPr="00A80478">
        <w:rPr>
          <w:b/>
        </w:rPr>
        <w:t xml:space="preserve">Please </w:t>
      </w:r>
      <w:r w:rsidR="004448BC">
        <w:rPr>
          <w:b/>
        </w:rPr>
        <w:t xml:space="preserve">note </w:t>
      </w:r>
      <w:r w:rsidR="00712F2E" w:rsidRPr="00A80478">
        <w:rPr>
          <w:b/>
        </w:rPr>
        <w:t>due to the on</w:t>
      </w:r>
      <w:r w:rsidR="00A80478" w:rsidRPr="00A80478">
        <w:rPr>
          <w:b/>
        </w:rPr>
        <w:t>going Covid-19 pandemic programs</w:t>
      </w:r>
      <w:r w:rsidR="00A80478">
        <w:rPr>
          <w:b/>
        </w:rPr>
        <w:t xml:space="preserve"> may become </w:t>
      </w:r>
      <w:r w:rsidR="004448BC">
        <w:rPr>
          <w:b/>
        </w:rPr>
        <w:t>suspended</w:t>
      </w:r>
      <w:r w:rsidR="00A80478">
        <w:rPr>
          <w:b/>
        </w:rPr>
        <w:t xml:space="preserve"> or cancelled</w:t>
      </w:r>
      <w:r w:rsidR="00A80478" w:rsidRPr="00A80478">
        <w:rPr>
          <w:b/>
        </w:rPr>
        <w:t xml:space="preserve"> based on the guidelines and travel</w:t>
      </w:r>
      <w:r w:rsidR="008A09E8">
        <w:rPr>
          <w:b/>
        </w:rPr>
        <w:t xml:space="preserve"> restrictions as mandated </w:t>
      </w:r>
      <w:r w:rsidR="00702E73">
        <w:rPr>
          <w:b/>
        </w:rPr>
        <w:t xml:space="preserve">by health officials. </w:t>
      </w:r>
    </w:p>
    <w:p w14:paraId="20FF420A" w14:textId="7B953F03" w:rsidR="00DE4F2A" w:rsidRDefault="00DE4F2A" w:rsidP="00DE4F2A">
      <w:pPr>
        <w:pStyle w:val="BodyText"/>
      </w:pPr>
    </w:p>
    <w:p w14:paraId="2FCE5528" w14:textId="5C4925DC" w:rsidR="00D97E8F" w:rsidRPr="00EC7620" w:rsidRDefault="00D97E8F" w:rsidP="00EC7620">
      <w:pPr>
        <w:pStyle w:val="BodyText"/>
        <w:rPr>
          <w:b/>
          <w:bCs/>
        </w:rPr>
      </w:pPr>
      <w:r w:rsidRPr="00EC7620">
        <w:rPr>
          <w:b/>
          <w:bCs/>
        </w:rPr>
        <w:t>Program Application Deadlines</w:t>
      </w:r>
    </w:p>
    <w:p w14:paraId="19A5A511" w14:textId="77777777" w:rsidR="00D97E8F" w:rsidRDefault="00D97E8F" w:rsidP="00D97E8F">
      <w:pPr>
        <w:pStyle w:val="BodyText"/>
      </w:pPr>
      <w:r>
        <w:t>The following deadline dates should be taken into consideration before you apply to a program: October 15: Winter Break &amp; Spring Semester programs**</w:t>
      </w:r>
    </w:p>
    <w:p w14:paraId="02BA463C" w14:textId="77777777" w:rsidR="00D97E8F" w:rsidRDefault="00D97E8F" w:rsidP="00D97E8F">
      <w:pPr>
        <w:pStyle w:val="BodyText"/>
      </w:pPr>
      <w:r>
        <w:t>January 15: Spring Break programs**</w:t>
      </w:r>
    </w:p>
    <w:p w14:paraId="0EC02B83" w14:textId="2F47E485" w:rsidR="00D97E8F" w:rsidRDefault="00D97E8F" w:rsidP="00D97E8F">
      <w:pPr>
        <w:pStyle w:val="BodyText"/>
      </w:pPr>
      <w:r>
        <w:t xml:space="preserve">March 1: Summer &amp; Fall Semester &amp; Academic Year programs** </w:t>
      </w:r>
    </w:p>
    <w:p w14:paraId="7D51F842" w14:textId="77777777" w:rsidR="00D97E8F" w:rsidRDefault="00D97E8F" w:rsidP="00D97E8F">
      <w:pPr>
        <w:pStyle w:val="BodyText"/>
      </w:pPr>
      <w:r>
        <w:t xml:space="preserve">**In some cases, you may submit an application after the deadline but your acceptance may be influenced by the late submission. </w:t>
      </w:r>
    </w:p>
    <w:p w14:paraId="4CADFA9B" w14:textId="77777777" w:rsidR="00D97E8F" w:rsidRDefault="00D97E8F" w:rsidP="00D97E8F">
      <w:pPr>
        <w:pStyle w:val="BodyText"/>
      </w:pPr>
      <w:r>
        <w:t xml:space="preserve">Since selection is done on a rolling admissions basis, we strongly recommend that you apply early as many programs will be filled to capacity prior to the above deadlines (applying early may also enable you to take advantage of group flight discounts). Some programs have earlier application deadlines - check the program's web page to determine if there is a different deadline. Applying early does not guarantee acceptance. You may apply for a program online at osa.isp.msu.edu. </w:t>
      </w:r>
    </w:p>
    <w:p w14:paraId="4973E540" w14:textId="77777777" w:rsidR="00D97E8F" w:rsidRDefault="00D97E8F" w:rsidP="00D97E8F">
      <w:pPr>
        <w:pStyle w:val="BodyText"/>
      </w:pPr>
    </w:p>
    <w:p w14:paraId="7E2E9306" w14:textId="77777777" w:rsidR="00D97E8F" w:rsidRPr="00EC7620" w:rsidRDefault="00D97E8F" w:rsidP="00EC7620">
      <w:pPr>
        <w:pStyle w:val="BodyText"/>
        <w:jc w:val="center"/>
        <w:rPr>
          <w:b/>
          <w:bCs/>
          <w:sz w:val="28"/>
          <w:szCs w:val="22"/>
        </w:rPr>
      </w:pPr>
      <w:r w:rsidRPr="00EC7620">
        <w:rPr>
          <w:b/>
          <w:bCs/>
          <w:sz w:val="28"/>
          <w:szCs w:val="22"/>
        </w:rPr>
        <w:t>Africa</w:t>
      </w:r>
    </w:p>
    <w:p w14:paraId="0AE33FB3" w14:textId="280D5A05" w:rsidR="00D83B1A" w:rsidRDefault="00D83B1A" w:rsidP="00BC2873">
      <w:pPr>
        <w:pStyle w:val="BodyText"/>
        <w:rPr>
          <w:b/>
          <w:bCs/>
        </w:rPr>
      </w:pPr>
      <w:r>
        <w:rPr>
          <w:b/>
          <w:bCs/>
        </w:rPr>
        <w:t>SOUTH AFRICA</w:t>
      </w:r>
    </w:p>
    <w:p w14:paraId="5666FCAD" w14:textId="77777777" w:rsidR="00D83B1A" w:rsidRDefault="00D83B1A" w:rsidP="00BC2873">
      <w:pPr>
        <w:pStyle w:val="Heading3"/>
        <w:shd w:val="clear" w:color="auto" w:fill="FFFFFF"/>
        <w:spacing w:after="240"/>
        <w:textAlignment w:val="baseline"/>
        <w:rPr>
          <w:rFonts w:ascii="Garamond" w:hAnsi="Garamond"/>
          <w:b/>
          <w:bCs/>
          <w:sz w:val="24"/>
        </w:rPr>
      </w:pPr>
      <w:r w:rsidRPr="00D83B1A">
        <w:rPr>
          <w:rFonts w:ascii="Garamond" w:hAnsi="Garamond"/>
          <w:b/>
          <w:bCs/>
          <w:sz w:val="24"/>
        </w:rPr>
        <w:t>Cross-cultural Teaching Abroad: South Africa 2022</w:t>
      </w:r>
    </w:p>
    <w:p w14:paraId="2E54D9D5" w14:textId="08A707D5" w:rsidR="00D83B1A" w:rsidRDefault="00D83B1A" w:rsidP="00BC2873">
      <w:pPr>
        <w:pStyle w:val="BodyText"/>
      </w:pPr>
      <w:r>
        <w:t>Summer</w:t>
      </w:r>
    </w:p>
    <w:p w14:paraId="7AD4E807" w14:textId="174EBDB7" w:rsidR="00D83B1A" w:rsidRPr="00D83B1A" w:rsidRDefault="00D83B1A" w:rsidP="00BC2873">
      <w:pPr>
        <w:spacing w:after="240"/>
        <w:rPr>
          <w:spacing w:val="-5"/>
          <w:sz w:val="24"/>
        </w:rPr>
      </w:pPr>
      <w:r w:rsidRPr="00D83B1A">
        <w:rPr>
          <w:spacing w:val="-5"/>
          <w:sz w:val="24"/>
        </w:rPr>
        <w:t>Credit Offered: TE 815 Education in Transition (3 credits) TE 894 Special Topics (3 credits)</w:t>
      </w:r>
    </w:p>
    <w:p w14:paraId="6EDEE76D" w14:textId="77777777" w:rsidR="00BC2873" w:rsidRPr="00BC2873" w:rsidRDefault="00BC2873" w:rsidP="00BC2873">
      <w:pPr>
        <w:shd w:val="clear" w:color="auto" w:fill="FFFFFF"/>
        <w:spacing w:after="240"/>
        <w:textAlignment w:val="baseline"/>
        <w:rPr>
          <w:spacing w:val="-5"/>
          <w:sz w:val="24"/>
        </w:rPr>
      </w:pPr>
      <w:r w:rsidRPr="00BC2873">
        <w:rPr>
          <w:spacing w:val="-5"/>
          <w:sz w:val="24"/>
        </w:rPr>
        <w:t>This program is independent in nature, as there are usually only one or two students participating, and because of the teaching placement. Participants will be paired with a collaborating South African teacher in the same academic field and level as the student. After a period of classroom observation, the student will develop lessons and co-teach with the cooperating teacher, and finally teach classes independently under the supervision of the cooperating teacher. Each student will be able to participate in a wide variety of school and community activities during the placement at a school. The students will live with a South African teacher’s family or with a family within the school community, to obtain a first-hand understanding of the communities in which they live and teach. Regular meetings with the instructors will serve to interpret and expand on the practical knowledge learned in the classroom, and relate it to previous knowledge of the U.S. educational system.</w:t>
      </w:r>
    </w:p>
    <w:p w14:paraId="78613DA6" w14:textId="77777777" w:rsidR="00BC2873" w:rsidRPr="00BC2873" w:rsidRDefault="00BC2873" w:rsidP="00BC2873">
      <w:pPr>
        <w:shd w:val="clear" w:color="auto" w:fill="FFFFFF"/>
        <w:spacing w:after="240"/>
        <w:textAlignment w:val="baseline"/>
        <w:rPr>
          <w:spacing w:val="-5"/>
          <w:sz w:val="24"/>
        </w:rPr>
      </w:pPr>
      <w:r w:rsidRPr="00BC2873">
        <w:rPr>
          <w:spacing w:val="-5"/>
          <w:sz w:val="24"/>
        </w:rPr>
        <w:t>Highlights include:</w:t>
      </w:r>
    </w:p>
    <w:p w14:paraId="45870FA7" w14:textId="77777777" w:rsidR="00BC2873" w:rsidRPr="00BC2873" w:rsidRDefault="00BC2873" w:rsidP="00BC2873">
      <w:pPr>
        <w:numPr>
          <w:ilvl w:val="0"/>
          <w:numId w:val="43"/>
        </w:numPr>
        <w:spacing w:after="240"/>
        <w:ind w:left="711"/>
        <w:textAlignment w:val="baseline"/>
        <w:rPr>
          <w:spacing w:val="-5"/>
          <w:sz w:val="24"/>
        </w:rPr>
      </w:pPr>
      <w:r w:rsidRPr="00BC2873">
        <w:rPr>
          <w:spacing w:val="-5"/>
          <w:sz w:val="24"/>
        </w:rPr>
        <w:t>Staying in stunning Cape Town, a culturally diverse city situated on the south-western tip of Africa</w:t>
      </w:r>
    </w:p>
    <w:p w14:paraId="6970475E" w14:textId="77777777" w:rsidR="00BC2873" w:rsidRPr="00BC2873" w:rsidRDefault="00BC2873" w:rsidP="00BC2873">
      <w:pPr>
        <w:numPr>
          <w:ilvl w:val="0"/>
          <w:numId w:val="43"/>
        </w:numPr>
        <w:spacing w:after="240"/>
        <w:ind w:left="711"/>
        <w:textAlignment w:val="baseline"/>
        <w:rPr>
          <w:spacing w:val="-5"/>
          <w:sz w:val="24"/>
        </w:rPr>
      </w:pPr>
      <w:r w:rsidRPr="00BC2873">
        <w:rPr>
          <w:spacing w:val="-5"/>
          <w:sz w:val="24"/>
        </w:rPr>
        <w:t>Lectures and discussions by South African educators</w:t>
      </w:r>
    </w:p>
    <w:p w14:paraId="136EC8DA" w14:textId="77777777" w:rsidR="00BC2873" w:rsidRPr="00BC2873" w:rsidRDefault="00BC2873" w:rsidP="00BC2873">
      <w:pPr>
        <w:numPr>
          <w:ilvl w:val="0"/>
          <w:numId w:val="43"/>
        </w:numPr>
        <w:spacing w:after="240"/>
        <w:ind w:left="711"/>
        <w:textAlignment w:val="baseline"/>
        <w:rPr>
          <w:spacing w:val="-5"/>
          <w:sz w:val="24"/>
        </w:rPr>
      </w:pPr>
      <w:r w:rsidRPr="00BC2873">
        <w:rPr>
          <w:spacing w:val="-5"/>
          <w:sz w:val="24"/>
        </w:rPr>
        <w:t>Observation and interaction in a variety of educational settings, both urban and rural</w:t>
      </w:r>
    </w:p>
    <w:p w14:paraId="1C1C15A9" w14:textId="77777777" w:rsidR="00BC2873" w:rsidRPr="00BC2873" w:rsidRDefault="00BC2873" w:rsidP="00BC2873">
      <w:pPr>
        <w:numPr>
          <w:ilvl w:val="0"/>
          <w:numId w:val="43"/>
        </w:numPr>
        <w:spacing w:after="240"/>
        <w:ind w:left="711"/>
        <w:textAlignment w:val="baseline"/>
        <w:rPr>
          <w:spacing w:val="-5"/>
          <w:sz w:val="24"/>
        </w:rPr>
      </w:pPr>
      <w:r w:rsidRPr="00BC2873">
        <w:rPr>
          <w:spacing w:val="-5"/>
          <w:sz w:val="24"/>
        </w:rPr>
        <w:t>Travel to sites of historical, cultural and ecological importance, including visits to a wildlife park, the winelands, and the southern-most tip of Africa</w:t>
      </w:r>
    </w:p>
    <w:p w14:paraId="083587CA" w14:textId="515F7FA7" w:rsidR="00D83B1A" w:rsidRPr="00D83B1A" w:rsidRDefault="00D83B1A" w:rsidP="00BC2873">
      <w:pPr>
        <w:pStyle w:val="BodyText"/>
      </w:pPr>
    </w:p>
    <w:p w14:paraId="5F99A78D" w14:textId="1A8A2622" w:rsidR="00A74056" w:rsidRDefault="00A74056" w:rsidP="00377640">
      <w:pPr>
        <w:pStyle w:val="BodyText"/>
        <w:rPr>
          <w:b/>
          <w:bCs/>
        </w:rPr>
      </w:pPr>
      <w:r>
        <w:rPr>
          <w:b/>
          <w:bCs/>
        </w:rPr>
        <w:t>SOUTH AFRICA</w:t>
      </w:r>
    </w:p>
    <w:p w14:paraId="4C049319" w14:textId="77777777" w:rsidR="00377640" w:rsidRDefault="00377640" w:rsidP="00377640">
      <w:pPr>
        <w:shd w:val="clear" w:color="auto" w:fill="FFFFFF"/>
        <w:spacing w:after="240"/>
        <w:textAlignment w:val="baseline"/>
        <w:outlineLvl w:val="2"/>
        <w:rPr>
          <w:b/>
          <w:bCs/>
          <w:spacing w:val="-5"/>
          <w:sz w:val="24"/>
        </w:rPr>
      </w:pPr>
      <w:r w:rsidRPr="00377640">
        <w:rPr>
          <w:b/>
          <w:bCs/>
          <w:spacing w:val="-5"/>
          <w:sz w:val="24"/>
        </w:rPr>
        <w:t>Sustaining South African Wildlife: Cash, Crime, Conflicts and Conservation</w:t>
      </w:r>
    </w:p>
    <w:p w14:paraId="7ED77A88" w14:textId="2B84AEE4" w:rsidR="00377640" w:rsidRDefault="00377640" w:rsidP="00377640">
      <w:pPr>
        <w:shd w:val="clear" w:color="auto" w:fill="FFFFFF"/>
        <w:spacing w:after="240"/>
        <w:textAlignment w:val="baseline"/>
        <w:outlineLvl w:val="2"/>
        <w:rPr>
          <w:bCs/>
          <w:spacing w:val="-5"/>
          <w:sz w:val="24"/>
        </w:rPr>
      </w:pPr>
      <w:r>
        <w:rPr>
          <w:bCs/>
          <w:spacing w:val="-5"/>
          <w:sz w:val="24"/>
        </w:rPr>
        <w:t>Summer</w:t>
      </w:r>
    </w:p>
    <w:p w14:paraId="24CBA5D2" w14:textId="16F357DB" w:rsidR="00377640" w:rsidRDefault="00377640" w:rsidP="00377640">
      <w:pPr>
        <w:spacing w:after="240"/>
        <w:rPr>
          <w:spacing w:val="-5"/>
          <w:sz w:val="24"/>
        </w:rPr>
      </w:pPr>
      <w:r>
        <w:rPr>
          <w:spacing w:val="-5"/>
          <w:sz w:val="24"/>
        </w:rPr>
        <w:t xml:space="preserve">Credit Offered: </w:t>
      </w:r>
      <w:r w:rsidRPr="00377640">
        <w:rPr>
          <w:spacing w:val="-5"/>
          <w:sz w:val="24"/>
        </w:rPr>
        <w:t xml:space="preserve">FW 480 International Studies in Fisheries and Wildlife (6 credits) </w:t>
      </w:r>
    </w:p>
    <w:p w14:paraId="50E51A47" w14:textId="77777777" w:rsidR="00377640" w:rsidRPr="00377640" w:rsidRDefault="00377640" w:rsidP="00377640">
      <w:pPr>
        <w:pStyle w:val="NormalWeb"/>
        <w:shd w:val="clear" w:color="auto" w:fill="FFFFFF"/>
        <w:spacing w:before="0" w:beforeAutospacing="0" w:after="240" w:afterAutospacing="0"/>
        <w:textAlignment w:val="baseline"/>
        <w:rPr>
          <w:rFonts w:ascii="Garamond" w:hAnsi="Garamond"/>
          <w:spacing w:val="-5"/>
          <w:szCs w:val="20"/>
        </w:rPr>
      </w:pPr>
      <w:r w:rsidRPr="00377640">
        <w:rPr>
          <w:rFonts w:ascii="Garamond" w:hAnsi="Garamond"/>
          <w:spacing w:val="-5"/>
          <w:szCs w:val="20"/>
        </w:rPr>
        <w:t>This program, offered by the Department of Fisheries and Wildlife in the College of Agriculture and Natural Resources, will be based at the Southern African Wildlife College (https://wildlifecollege.org.za) within the Kruger ecosystem.  We’ll explore the economic impacts that the illegal wildlife trade, as well as ecotourism plays, in wildlife conservation; how South Africa is dealing with the onslaught of poaching and other wildlife crimes; how local communities are working for, and against, protecting wildlife; discuss human-wildlife conflicts; examine the role of hunting and the hunting industry, culling and diseases have on wildlife conservation and protection; as well as compare the North American Model of Wildlife Conservation to South Africa’s model.  Students will interact with government officials, scientists, researchers, land managers and game rangers.  Students will spend 3+ weeks in the greater Kruger ecosystem, exploring these vital questions. </w:t>
      </w:r>
    </w:p>
    <w:p w14:paraId="002DE4B2" w14:textId="77777777" w:rsidR="00377640" w:rsidRPr="00377640" w:rsidRDefault="00377640" w:rsidP="00377640">
      <w:pPr>
        <w:pStyle w:val="NormalWeb"/>
        <w:shd w:val="clear" w:color="auto" w:fill="FFFFFF"/>
        <w:spacing w:before="0" w:beforeAutospacing="0" w:after="240" w:afterAutospacing="0"/>
        <w:textAlignment w:val="baseline"/>
        <w:rPr>
          <w:rFonts w:ascii="Garamond" w:hAnsi="Garamond"/>
          <w:spacing w:val="-5"/>
          <w:szCs w:val="20"/>
        </w:rPr>
      </w:pPr>
      <w:r w:rsidRPr="00377640">
        <w:rPr>
          <w:rFonts w:ascii="Garamond" w:hAnsi="Garamond"/>
          <w:spacing w:val="-5"/>
          <w:szCs w:val="20"/>
        </w:rPr>
        <w:t>A majority of the student’s time during this program will involve hands-on learning activities, with significant time in field, on safari and observing wildlife first hand! </w:t>
      </w:r>
    </w:p>
    <w:p w14:paraId="7BAB3E67" w14:textId="1EC0527D" w:rsidR="00377640" w:rsidRPr="00377640" w:rsidRDefault="00377640" w:rsidP="00377640">
      <w:pPr>
        <w:pStyle w:val="NormalWeb"/>
        <w:shd w:val="clear" w:color="auto" w:fill="FFFFFF"/>
        <w:spacing w:before="0" w:beforeAutospacing="0" w:after="240" w:afterAutospacing="0"/>
        <w:textAlignment w:val="baseline"/>
        <w:rPr>
          <w:rFonts w:ascii="Garamond" w:hAnsi="Garamond"/>
          <w:spacing w:val="-5"/>
          <w:szCs w:val="20"/>
        </w:rPr>
      </w:pPr>
      <w:r w:rsidRPr="00377640">
        <w:rPr>
          <w:rFonts w:ascii="Garamond" w:hAnsi="Garamond"/>
          <w:b/>
          <w:bCs/>
          <w:spacing w:val="-5"/>
        </w:rPr>
        <w:t>** ACTIVITY HIGHLIGHTS - Rhino &amp; Elephant capture (tagging/collaring); bushwalks; night game drives; wildlife viewing and camping throughout Kruger National Park.**</w:t>
      </w:r>
    </w:p>
    <w:p w14:paraId="1A5DF17C" w14:textId="77777777" w:rsidR="00377640" w:rsidRPr="00377640" w:rsidRDefault="00377640" w:rsidP="00377640">
      <w:pPr>
        <w:shd w:val="clear" w:color="auto" w:fill="FFFFFF"/>
        <w:spacing w:line="540" w:lineRule="atLeast"/>
        <w:textAlignment w:val="baseline"/>
        <w:outlineLvl w:val="2"/>
        <w:rPr>
          <w:bCs/>
          <w:spacing w:val="-5"/>
          <w:sz w:val="24"/>
        </w:rPr>
      </w:pPr>
    </w:p>
    <w:p w14:paraId="36730AC1" w14:textId="3167F75F" w:rsidR="00EC7620" w:rsidRPr="00EC7620" w:rsidRDefault="00D97E8F" w:rsidP="00D97E8F">
      <w:pPr>
        <w:pStyle w:val="BodyText"/>
        <w:rPr>
          <w:b/>
          <w:bCs/>
        </w:rPr>
      </w:pPr>
      <w:r w:rsidRPr="00EC7620">
        <w:rPr>
          <w:b/>
          <w:bCs/>
        </w:rPr>
        <w:t>TANZANIA</w:t>
      </w:r>
    </w:p>
    <w:p w14:paraId="770A84BD" w14:textId="77777777" w:rsidR="00D97E8F" w:rsidRPr="00EC7620" w:rsidRDefault="00D97E8F" w:rsidP="00D97E8F">
      <w:pPr>
        <w:pStyle w:val="BodyText"/>
        <w:rPr>
          <w:b/>
          <w:bCs/>
        </w:rPr>
      </w:pPr>
      <w:r w:rsidRPr="00EC7620">
        <w:rPr>
          <w:b/>
          <w:bCs/>
        </w:rPr>
        <w:t>Designing Technology Solutions for Schools in Africa</w:t>
      </w:r>
    </w:p>
    <w:p w14:paraId="69934CDB" w14:textId="77777777" w:rsidR="00D97E8F" w:rsidRDefault="00D97E8F" w:rsidP="00D97E8F">
      <w:pPr>
        <w:pStyle w:val="BodyText"/>
      </w:pPr>
      <w:r>
        <w:t>Summer</w:t>
      </w:r>
    </w:p>
    <w:p w14:paraId="52F853AF" w14:textId="77777777" w:rsidR="00D97E8F" w:rsidRDefault="00D97E8F" w:rsidP="00D97E8F">
      <w:pPr>
        <w:pStyle w:val="BodyText"/>
      </w:pPr>
      <w:r>
        <w:t>Credit Offered: MI 488 (3 credits)</w:t>
      </w:r>
    </w:p>
    <w:p w14:paraId="2FB0C008" w14:textId="08A5451A" w:rsidR="00D97E8F" w:rsidRDefault="00D97E8F" w:rsidP="00D97E8F">
      <w:pPr>
        <w:pStyle w:val="BodyText"/>
      </w:pPr>
      <w:r>
        <w:t>This service-for-learning program will train you in the opportunities and challenges for using Information and Communication Technologies for Development (ICT4D) to enhance economic growth and social development in Tanzania, East Africa. Given that many corporations are looking to developing economies for future market growth, knowing how to design and apply technology and other educational innovations in these contexts will broaden your worldview and increase your competitiveness. The ICT4D Study Abroad gives you an opportunity to use your knowledge to create real-world solutions, and to make a positive impact in a developing part of the world. Students with an interest in IT, solar power, K-12 education, computer systems, mobile applications, Africa or related business or socioeconomic development issues are encouraged to participate. Technical expertise is NOT required.</w:t>
      </w:r>
    </w:p>
    <w:p w14:paraId="2AC3B1D9" w14:textId="77777777" w:rsidR="00D97E8F" w:rsidRDefault="00D97E8F" w:rsidP="00D97E8F">
      <w:pPr>
        <w:pStyle w:val="BodyText"/>
      </w:pPr>
    </w:p>
    <w:p w14:paraId="6A83F743" w14:textId="77777777" w:rsidR="00D97E8F" w:rsidRDefault="00D97E8F" w:rsidP="00D97E8F">
      <w:pPr>
        <w:pStyle w:val="BodyText"/>
      </w:pPr>
    </w:p>
    <w:p w14:paraId="63B1C0F8" w14:textId="77777777" w:rsidR="00D97E8F" w:rsidRDefault="00D97E8F" w:rsidP="00D97E8F">
      <w:pPr>
        <w:pStyle w:val="BodyText"/>
      </w:pPr>
    </w:p>
    <w:p w14:paraId="3544DF0F" w14:textId="3B9B6A62" w:rsidR="00D97E8F" w:rsidRDefault="00D97E8F" w:rsidP="00D97E8F">
      <w:pPr>
        <w:pStyle w:val="BodyText"/>
      </w:pPr>
    </w:p>
    <w:p w14:paraId="544D0765" w14:textId="2A2186B5" w:rsidR="00EC7620" w:rsidRDefault="00EC7620" w:rsidP="00D97E8F">
      <w:pPr>
        <w:pStyle w:val="BodyText"/>
      </w:pPr>
    </w:p>
    <w:p w14:paraId="63399F80" w14:textId="77777777" w:rsidR="00EC7620" w:rsidRDefault="00EC7620" w:rsidP="00D97E8F">
      <w:pPr>
        <w:pStyle w:val="BodyText"/>
      </w:pPr>
    </w:p>
    <w:p w14:paraId="22270DDE" w14:textId="77777777" w:rsidR="00EC7620" w:rsidRDefault="00EC7620" w:rsidP="00EC7620">
      <w:pPr>
        <w:pStyle w:val="BodyText"/>
        <w:jc w:val="center"/>
        <w:rPr>
          <w:b/>
          <w:bCs/>
          <w:sz w:val="28"/>
          <w:szCs w:val="22"/>
        </w:rPr>
      </w:pPr>
    </w:p>
    <w:p w14:paraId="035542C2" w14:textId="77777777" w:rsidR="00FB71BB" w:rsidRDefault="00FB71BB" w:rsidP="00EC7620">
      <w:pPr>
        <w:pStyle w:val="BodyText"/>
        <w:jc w:val="center"/>
        <w:rPr>
          <w:b/>
          <w:bCs/>
          <w:sz w:val="28"/>
          <w:szCs w:val="22"/>
        </w:rPr>
      </w:pPr>
    </w:p>
    <w:p w14:paraId="2E2E0AAE" w14:textId="6A66C30A" w:rsidR="00D97E8F" w:rsidRPr="00EC7620" w:rsidRDefault="00D97E8F" w:rsidP="00EC7620">
      <w:pPr>
        <w:pStyle w:val="BodyText"/>
        <w:jc w:val="center"/>
        <w:rPr>
          <w:b/>
          <w:bCs/>
          <w:sz w:val="28"/>
          <w:szCs w:val="22"/>
        </w:rPr>
      </w:pPr>
      <w:r w:rsidRPr="00EC7620">
        <w:rPr>
          <w:b/>
          <w:bCs/>
          <w:sz w:val="28"/>
          <w:szCs w:val="22"/>
        </w:rPr>
        <w:t>Asia</w:t>
      </w:r>
    </w:p>
    <w:p w14:paraId="57AD349F" w14:textId="2AC89161" w:rsidR="00D376C2" w:rsidRPr="00D376C2" w:rsidRDefault="00D376C2" w:rsidP="00D376C2">
      <w:pPr>
        <w:pStyle w:val="Heading3"/>
        <w:shd w:val="clear" w:color="auto" w:fill="FFFFFF"/>
        <w:spacing w:after="240"/>
        <w:textAlignment w:val="baseline"/>
        <w:rPr>
          <w:rFonts w:ascii="Garamond" w:hAnsi="Garamond"/>
          <w:b/>
          <w:bCs/>
          <w:sz w:val="24"/>
        </w:rPr>
      </w:pPr>
      <w:r w:rsidRPr="00D376C2">
        <w:rPr>
          <w:rFonts w:ascii="Garamond" w:hAnsi="Garamond"/>
          <w:b/>
          <w:bCs/>
          <w:sz w:val="24"/>
        </w:rPr>
        <w:t>SOUTH ASIA</w:t>
      </w:r>
    </w:p>
    <w:p w14:paraId="178D5B7B" w14:textId="77777777" w:rsidR="00D376C2" w:rsidRPr="00D376C2" w:rsidRDefault="00D376C2" w:rsidP="00D376C2">
      <w:pPr>
        <w:pStyle w:val="Heading3"/>
        <w:shd w:val="clear" w:color="auto" w:fill="FFFFFF"/>
        <w:spacing w:after="240"/>
        <w:textAlignment w:val="baseline"/>
        <w:rPr>
          <w:rFonts w:ascii="Garamond" w:hAnsi="Garamond"/>
          <w:b/>
          <w:bCs/>
          <w:sz w:val="24"/>
        </w:rPr>
      </w:pPr>
      <w:r w:rsidRPr="00D376C2">
        <w:rPr>
          <w:rFonts w:ascii="Garamond" w:hAnsi="Garamond"/>
          <w:b/>
          <w:bCs/>
          <w:sz w:val="24"/>
        </w:rPr>
        <w:t>International Development in South Asia: Practice and Policy 2022</w:t>
      </w:r>
    </w:p>
    <w:p w14:paraId="57FDE3A3" w14:textId="4212C03A" w:rsidR="00D376C2" w:rsidRDefault="00D376C2" w:rsidP="00D376C2">
      <w:pPr>
        <w:pStyle w:val="BodyText"/>
      </w:pPr>
      <w:r w:rsidRPr="00D376C2">
        <w:t>Summer</w:t>
      </w:r>
    </w:p>
    <w:p w14:paraId="51732F11" w14:textId="551B66BD" w:rsidR="00D376C2" w:rsidRPr="00D376C2" w:rsidRDefault="00D376C2" w:rsidP="00D376C2">
      <w:pPr>
        <w:pStyle w:val="NormalWeb"/>
        <w:shd w:val="clear" w:color="auto" w:fill="FFFFFF"/>
        <w:spacing w:before="0" w:beforeAutospacing="0" w:after="240" w:afterAutospacing="0"/>
        <w:textAlignment w:val="baseline"/>
        <w:rPr>
          <w:rFonts w:ascii="Garamond" w:hAnsi="Garamond"/>
          <w:spacing w:val="-5"/>
          <w:szCs w:val="20"/>
        </w:rPr>
      </w:pPr>
      <w:r w:rsidRPr="00D376C2">
        <w:rPr>
          <w:rFonts w:ascii="Garamond" w:hAnsi="Garamond"/>
          <w:spacing w:val="-5"/>
          <w:szCs w:val="20"/>
        </w:rPr>
        <w:t>Credit Offered: Students can earn between 4 and 6 credits in the following courses:</w:t>
      </w:r>
    </w:p>
    <w:p w14:paraId="3E36BDC8" w14:textId="66F58381" w:rsidR="00D376C2" w:rsidRDefault="00D376C2" w:rsidP="00D376C2">
      <w:pPr>
        <w:pStyle w:val="NormalWeb"/>
        <w:shd w:val="clear" w:color="auto" w:fill="FFFFFF"/>
        <w:spacing w:before="0" w:beforeAutospacing="0" w:after="240" w:afterAutospacing="0"/>
        <w:textAlignment w:val="baseline"/>
        <w:rPr>
          <w:rFonts w:ascii="Garamond" w:hAnsi="Garamond"/>
          <w:spacing w:val="-5"/>
          <w:szCs w:val="20"/>
        </w:rPr>
      </w:pPr>
      <w:r w:rsidRPr="00D376C2">
        <w:rPr>
          <w:rFonts w:ascii="Garamond" w:hAnsi="Garamond"/>
          <w:spacing w:val="-5"/>
          <w:szCs w:val="20"/>
        </w:rPr>
        <w:t>MC 469 -- Applied Public Policy Research Seminar</w:t>
      </w:r>
      <w:r>
        <w:rPr>
          <w:rFonts w:ascii="Garamond" w:hAnsi="Garamond"/>
          <w:spacing w:val="-5"/>
          <w:szCs w:val="20"/>
        </w:rPr>
        <w:t>/</w:t>
      </w:r>
      <w:r w:rsidRPr="00D376C2">
        <w:rPr>
          <w:rFonts w:ascii="Garamond" w:hAnsi="Garamond"/>
          <w:spacing w:val="-5"/>
          <w:szCs w:val="20"/>
        </w:rPr>
        <w:t>MC 299 -- Independent Study</w:t>
      </w:r>
      <w:r>
        <w:rPr>
          <w:rFonts w:ascii="Garamond" w:hAnsi="Garamond"/>
          <w:spacing w:val="-5"/>
          <w:szCs w:val="20"/>
        </w:rPr>
        <w:t>.</w:t>
      </w:r>
      <w:r w:rsidRPr="00D376C2">
        <w:rPr>
          <w:rFonts w:ascii="Garamond" w:hAnsi="Garamond"/>
          <w:spacing w:val="-5"/>
          <w:szCs w:val="20"/>
        </w:rPr>
        <w:t>MC 300 – Collaborative Study</w:t>
      </w:r>
      <w:r>
        <w:rPr>
          <w:rFonts w:ascii="Garamond" w:hAnsi="Garamond"/>
          <w:spacing w:val="-5"/>
          <w:szCs w:val="20"/>
        </w:rPr>
        <w:t>/</w:t>
      </w:r>
      <w:r w:rsidRPr="00D376C2">
        <w:rPr>
          <w:rFonts w:ascii="Garamond" w:hAnsi="Garamond"/>
          <w:spacing w:val="-5"/>
          <w:szCs w:val="20"/>
        </w:rPr>
        <w:t>MC 399 – Independent Study</w:t>
      </w:r>
      <w:r>
        <w:rPr>
          <w:rFonts w:ascii="Garamond" w:hAnsi="Garamond"/>
          <w:spacing w:val="-5"/>
          <w:szCs w:val="20"/>
        </w:rPr>
        <w:t>/</w:t>
      </w:r>
      <w:r w:rsidRPr="00D376C2">
        <w:rPr>
          <w:rFonts w:ascii="Garamond" w:hAnsi="Garamond"/>
          <w:spacing w:val="-5"/>
          <w:szCs w:val="20"/>
        </w:rPr>
        <w:t>MC 490 – Advanced Independent Study</w:t>
      </w:r>
      <w:r>
        <w:rPr>
          <w:rFonts w:ascii="Garamond" w:hAnsi="Garamond"/>
          <w:spacing w:val="-5"/>
          <w:szCs w:val="20"/>
        </w:rPr>
        <w:t>/</w:t>
      </w:r>
      <w:r w:rsidRPr="00D376C2">
        <w:rPr>
          <w:rFonts w:ascii="Garamond" w:hAnsi="Garamond"/>
          <w:spacing w:val="-5"/>
          <w:szCs w:val="20"/>
        </w:rPr>
        <w:t>CSS 490 – Independent Study (variable credit)</w:t>
      </w:r>
      <w:r>
        <w:rPr>
          <w:rFonts w:ascii="Garamond" w:hAnsi="Garamond"/>
          <w:spacing w:val="-5"/>
          <w:szCs w:val="20"/>
        </w:rPr>
        <w:t>/</w:t>
      </w:r>
      <w:r w:rsidRPr="00D376C2">
        <w:rPr>
          <w:rFonts w:ascii="Garamond" w:hAnsi="Garamond"/>
          <w:spacing w:val="-5"/>
          <w:szCs w:val="20"/>
        </w:rPr>
        <w:t>CSS 491 – Special Topics</w:t>
      </w:r>
    </w:p>
    <w:p w14:paraId="66E21197" w14:textId="77777777" w:rsidR="00D376C2" w:rsidRPr="00D376C2" w:rsidRDefault="00D376C2" w:rsidP="00D376C2">
      <w:pPr>
        <w:pStyle w:val="NormalWeb"/>
        <w:shd w:val="clear" w:color="auto" w:fill="FFFFFF"/>
        <w:spacing w:before="0" w:beforeAutospacing="0" w:after="240" w:afterAutospacing="0"/>
        <w:textAlignment w:val="baseline"/>
        <w:rPr>
          <w:rFonts w:ascii="Garamond" w:hAnsi="Garamond"/>
          <w:spacing w:val="-5"/>
          <w:szCs w:val="20"/>
        </w:rPr>
      </w:pPr>
      <w:r w:rsidRPr="00D376C2">
        <w:rPr>
          <w:rFonts w:ascii="Garamond" w:hAnsi="Garamond"/>
          <w:b/>
          <w:bCs/>
          <w:spacing w:val="-5"/>
        </w:rPr>
        <w:t>International Development in South Asia:  Practice and Policy </w:t>
      </w:r>
      <w:r w:rsidRPr="00D376C2">
        <w:rPr>
          <w:rFonts w:ascii="Garamond" w:hAnsi="Garamond"/>
          <w:spacing w:val="-5"/>
          <w:szCs w:val="20"/>
        </w:rPr>
        <w:t>is designed to build students’ understanding of critical issues faced by agriculture-oriented developing societies.  During their time in South Asia, students will be introduced to real-world development problems and to potential solutions to long-standing and emerging challenges.  A combination of classroom lectures and field visits figures prominently in this program, contributing to a rich, interactive learning experience. Field visits and multi-stakeholder interactions will give MSU students an opportunity to live, experience, and interact with local communities.  Further, the knowledge and skills gained through this study abroad program will help students interested in pursuing a career in international development to cultivate and build essential attributes such as adaptability and flexibility, cultural awareness, interpersonal skills and team building, and most importantly, critical analysis and creative problem-solving skills. Preparing students through a wide range of educational tools and experiential learning methods empowers them to become international development professionals and leaders.</w:t>
      </w:r>
    </w:p>
    <w:p w14:paraId="09C9B752" w14:textId="77777777" w:rsidR="00D376C2" w:rsidRPr="00D376C2" w:rsidRDefault="00D376C2" w:rsidP="00D376C2">
      <w:pPr>
        <w:pStyle w:val="NormalWeb"/>
        <w:shd w:val="clear" w:color="auto" w:fill="FFFFFF"/>
        <w:spacing w:before="0" w:beforeAutospacing="0" w:after="240" w:afterAutospacing="0"/>
        <w:textAlignment w:val="baseline"/>
        <w:rPr>
          <w:rFonts w:ascii="Garamond" w:hAnsi="Garamond"/>
          <w:spacing w:val="-5"/>
          <w:szCs w:val="20"/>
        </w:rPr>
      </w:pPr>
      <w:r w:rsidRPr="00D376C2">
        <w:rPr>
          <w:rFonts w:ascii="Garamond" w:hAnsi="Garamond"/>
          <w:spacing w:val="-5"/>
          <w:szCs w:val="20"/>
        </w:rPr>
        <w:t>Sri Lanka and India are countries where MSU has long-standing institutional partnerships and a history of faculty and student engagement and exchange. This program will provide MSU undergraduate and graduate students ideal locations to examine and experience international development. India and Sri Lanka are located in the Indian Ocean and feature incredible socio-cultural and ecological diversity.  Drawing on the expertise of local scholars and practitioners and engaging in hands-on experience in the field, students will learn about the two countries, which were former British colonies located in strategically sensitive areas of Asia. Our host locations are home to an array of major universities, international development agencies non-governmental organizations, and commercial interests.  More generally, these countries offer visitors opportunities for a wide range of experiences and activities, from visiting key cultural and historical sites such as UNESCO World Heritage sites.</w:t>
      </w:r>
    </w:p>
    <w:p w14:paraId="1A8A89E0" w14:textId="77777777" w:rsidR="00D376C2" w:rsidRPr="00D376C2" w:rsidRDefault="00D376C2" w:rsidP="00D376C2">
      <w:pPr>
        <w:pStyle w:val="NormalWeb"/>
        <w:shd w:val="clear" w:color="auto" w:fill="FFFFFF"/>
        <w:spacing w:before="0" w:beforeAutospacing="0" w:after="240" w:afterAutospacing="0"/>
        <w:textAlignment w:val="baseline"/>
        <w:rPr>
          <w:rFonts w:ascii="Garamond" w:hAnsi="Garamond"/>
          <w:spacing w:val="-5"/>
          <w:szCs w:val="20"/>
        </w:rPr>
      </w:pPr>
      <w:r w:rsidRPr="00D376C2">
        <w:rPr>
          <w:rFonts w:ascii="Garamond" w:hAnsi="Garamond"/>
          <w:b/>
          <w:bCs/>
          <w:spacing w:val="-5"/>
        </w:rPr>
        <w:t>International Development in South Asia:  Practice and Policy</w:t>
      </w:r>
      <w:r w:rsidRPr="00D376C2">
        <w:rPr>
          <w:rFonts w:ascii="Garamond" w:hAnsi="Garamond"/>
          <w:spacing w:val="-5"/>
          <w:szCs w:val="20"/>
        </w:rPr>
        <w:t> is well suited to those students with interests in international development, agricultural and rural development, globalization, and political and social change in this important region of the world. We welcome applications from students from fields such as anthropology; community sustainability; comparative cultures and politics; economics; food systems and agriculture; gender studies; international development; international relations; plant, soil and microbial sciences; political science; public health and nutrition; social relations and policy; and sociology.</w:t>
      </w:r>
    </w:p>
    <w:p w14:paraId="717C112C" w14:textId="77777777" w:rsidR="00D97E8F" w:rsidRDefault="00D97E8F" w:rsidP="00D97E8F">
      <w:pPr>
        <w:pStyle w:val="BodyText"/>
      </w:pPr>
    </w:p>
    <w:p w14:paraId="3AE99D7F" w14:textId="77777777" w:rsidR="00D97E8F" w:rsidRPr="004934CE" w:rsidRDefault="00D97E8F" w:rsidP="004934CE">
      <w:pPr>
        <w:pStyle w:val="BodyText"/>
        <w:jc w:val="center"/>
        <w:rPr>
          <w:b/>
          <w:bCs/>
          <w:sz w:val="28"/>
          <w:szCs w:val="22"/>
        </w:rPr>
      </w:pPr>
      <w:r w:rsidRPr="004934CE">
        <w:rPr>
          <w:b/>
          <w:bCs/>
          <w:sz w:val="28"/>
          <w:szCs w:val="22"/>
        </w:rPr>
        <w:t>North America</w:t>
      </w:r>
    </w:p>
    <w:p w14:paraId="0DF570D5" w14:textId="3F93D85E" w:rsidR="00D97E8F" w:rsidRPr="004934CE" w:rsidRDefault="00D97E8F" w:rsidP="00D97E8F">
      <w:pPr>
        <w:pStyle w:val="BodyText"/>
        <w:rPr>
          <w:b/>
          <w:bCs/>
        </w:rPr>
      </w:pPr>
      <w:r w:rsidRPr="004934CE">
        <w:rPr>
          <w:b/>
          <w:bCs/>
        </w:rPr>
        <w:t>DOMINICAN REPUBLIC</w:t>
      </w:r>
    </w:p>
    <w:p w14:paraId="1BF65886" w14:textId="77777777" w:rsidR="00D97E8F" w:rsidRPr="004934CE" w:rsidRDefault="00D97E8F" w:rsidP="00D97E8F">
      <w:pPr>
        <w:pStyle w:val="BodyText"/>
        <w:rPr>
          <w:b/>
          <w:bCs/>
        </w:rPr>
      </w:pPr>
      <w:r w:rsidRPr="004934CE">
        <w:rPr>
          <w:b/>
          <w:bCs/>
        </w:rPr>
        <w:t xml:space="preserve">Global Health in Social Work and the Social Sciences </w:t>
      </w:r>
    </w:p>
    <w:p w14:paraId="54AEC88C" w14:textId="77777777" w:rsidR="00D97E8F" w:rsidRDefault="00D97E8F" w:rsidP="00D97E8F">
      <w:pPr>
        <w:pStyle w:val="BodyText"/>
      </w:pPr>
      <w:r>
        <w:t>Spring Break</w:t>
      </w:r>
    </w:p>
    <w:p w14:paraId="505081B8" w14:textId="77777777" w:rsidR="00D97E8F" w:rsidRDefault="00D97E8F" w:rsidP="00D97E8F">
      <w:pPr>
        <w:pStyle w:val="BodyText"/>
      </w:pPr>
      <w:r>
        <w:t>Credit Offered: Students may enroll into either the graduate section SW 822/OST 590, or an undergraduate section, SW 491 (3 credits)</w:t>
      </w:r>
    </w:p>
    <w:p w14:paraId="082E7F90" w14:textId="4B4BAC2F" w:rsidR="00D97E8F" w:rsidRDefault="00D97E8F" w:rsidP="00D97E8F">
      <w:pPr>
        <w:pStyle w:val="BodyText"/>
      </w:pPr>
      <w:r>
        <w:t>The program, Global Health in Social Work and the Social Sciences- Dominican Republic, is a 3 credit hour short-term study abroad program that runs in the Spring semester, providing students an opportunity to study health and community care services in the Dominican Republic. The program combines on-line learning modules with nine days of education abroad in the San Pedro de Marcoís area of the Dominican Republic. In-country, students participate with in-country lectures from the Universidad Central del Este Medical School and participate in hospital, clinic, and community services visits. Students will have the chance to enjoy cultural visits like day trips to Santo Domingo and a local beach, to open and close their in-country program. Developed by the School of Social Work and the Institue for Global Health, the curriculum considers ‘health’ as a multidimensional construct and uses learning goals based on interdisciplinary competencies. The program will emphasize the social and behavioral aspects of health by exploring examples from research, interventions, and local approaches that support community health. Responsible cross-national and cross-cultural engagement will also be addressed. Students interested in global health and international mental health topics are encouraged to apply! The program is open to all interested MSU students who meet program eligibility.</w:t>
      </w:r>
    </w:p>
    <w:p w14:paraId="39771D5C" w14:textId="77777777" w:rsidR="00E42CB6" w:rsidRDefault="00E42CB6" w:rsidP="004934CE">
      <w:pPr>
        <w:pStyle w:val="BodyText"/>
        <w:jc w:val="center"/>
      </w:pPr>
    </w:p>
    <w:p w14:paraId="0C6DF014" w14:textId="39826133" w:rsidR="00D97E8F" w:rsidRPr="004934CE" w:rsidRDefault="00D97E8F" w:rsidP="004934CE">
      <w:pPr>
        <w:pStyle w:val="BodyText"/>
        <w:jc w:val="center"/>
        <w:rPr>
          <w:b/>
          <w:bCs/>
          <w:sz w:val="28"/>
          <w:szCs w:val="22"/>
        </w:rPr>
      </w:pPr>
      <w:r w:rsidRPr="004934CE">
        <w:rPr>
          <w:b/>
          <w:bCs/>
          <w:sz w:val="28"/>
          <w:szCs w:val="22"/>
        </w:rPr>
        <w:t>Central and South America</w:t>
      </w:r>
    </w:p>
    <w:p w14:paraId="709FE6EF" w14:textId="6B92BBD2" w:rsidR="00D97E8F" w:rsidRPr="004934CE" w:rsidRDefault="00D97E8F" w:rsidP="00D97E8F">
      <w:pPr>
        <w:pStyle w:val="BodyText"/>
        <w:rPr>
          <w:b/>
          <w:bCs/>
        </w:rPr>
      </w:pPr>
      <w:r w:rsidRPr="004934CE">
        <w:rPr>
          <w:b/>
          <w:bCs/>
        </w:rPr>
        <w:t>PERU</w:t>
      </w:r>
    </w:p>
    <w:p w14:paraId="416B5D74" w14:textId="77777777" w:rsidR="00D97E8F" w:rsidRPr="004934CE" w:rsidRDefault="00D97E8F" w:rsidP="00D97E8F">
      <w:pPr>
        <w:pStyle w:val="BodyText"/>
        <w:rPr>
          <w:b/>
          <w:bCs/>
        </w:rPr>
      </w:pPr>
      <w:r w:rsidRPr="004934CE">
        <w:rPr>
          <w:b/>
          <w:bCs/>
        </w:rPr>
        <w:t>Environmental Communication</w:t>
      </w:r>
    </w:p>
    <w:p w14:paraId="4EED0414" w14:textId="77777777" w:rsidR="00D97E8F" w:rsidRDefault="00D97E8F" w:rsidP="00D97E8F">
      <w:pPr>
        <w:pStyle w:val="BodyText"/>
      </w:pPr>
      <w:r>
        <w:t>Summer</w:t>
      </w:r>
    </w:p>
    <w:p w14:paraId="75C26468" w14:textId="77777777" w:rsidR="00D97E8F" w:rsidRDefault="00D97E8F" w:rsidP="00D97E8F">
      <w:pPr>
        <w:pStyle w:val="BodyText"/>
      </w:pPr>
      <w:r>
        <w:t>Credit Offered: JRN 372/ JRN 873/ JRN 475/ CAS 492/ CAS 892 (6 credits)</w:t>
      </w:r>
    </w:p>
    <w:p w14:paraId="43FFAA25" w14:textId="342ADFA6" w:rsidR="00D97E8F" w:rsidRDefault="00D97E8F" w:rsidP="00D97E8F">
      <w:pPr>
        <w:pStyle w:val="BodyText"/>
      </w:pPr>
      <w:r>
        <w:t xml:space="preserve">Environmental issues are difficult to communicate effectively without a strong understanding of their political, cultural, social, and scientific contexts. This 4-week academic program to Peru will take students across various geographic areas to learn about how the news media, governmental organizations, corporations, and scientists communicate environmental issues. </w:t>
      </w:r>
    </w:p>
    <w:p w14:paraId="422F240F" w14:textId="77777777" w:rsidR="00D97E8F" w:rsidRDefault="00D97E8F" w:rsidP="00D97E8F">
      <w:pPr>
        <w:pStyle w:val="BodyText"/>
      </w:pPr>
      <w:r>
        <w:t>In Lima, Peru’s capital city, we will interact with reporters of El Comercio and Mongabay Latin America. We will learn about natural protected areas, agriculture, El Niño, and urban pollution from experts at Universidad Científica del Sur, Pontificia Universidad Católica, Centro Internacional de la Papa, and Instituto Geofísico del Perú. We will visit the Andes mountains of Huaraz to learn about climate change, melting glaciers, and mining operations. We will also travel to a marine protected area in Paracas, and to the Amazon rainforest – one of the most bio-diverse places in the world – to learn about flora and fauna and the drivers and effects of deforestation. This program will also include an immersive cultural experience. Students will stay with host families in Lima to experience Peruvian traditions. We will also visit colonial sites, and will finish the program with a visit to the lost city of the Incas, Macchu Picchu.</w:t>
      </w:r>
    </w:p>
    <w:p w14:paraId="25872C64" w14:textId="77777777" w:rsidR="00D97E8F" w:rsidRDefault="00D97E8F" w:rsidP="00D97E8F">
      <w:pPr>
        <w:pStyle w:val="BodyText"/>
      </w:pPr>
    </w:p>
    <w:p w14:paraId="4DBEC31B" w14:textId="77777777" w:rsidR="00D97E8F" w:rsidRPr="004934CE" w:rsidRDefault="00D97E8F" w:rsidP="004934CE">
      <w:pPr>
        <w:pStyle w:val="BodyText"/>
        <w:jc w:val="center"/>
        <w:rPr>
          <w:b/>
          <w:bCs/>
          <w:sz w:val="28"/>
          <w:szCs w:val="22"/>
        </w:rPr>
      </w:pPr>
      <w:r w:rsidRPr="004934CE">
        <w:rPr>
          <w:b/>
          <w:bCs/>
          <w:sz w:val="28"/>
          <w:szCs w:val="22"/>
        </w:rPr>
        <w:t>Europe</w:t>
      </w:r>
    </w:p>
    <w:p w14:paraId="2A4FC74A" w14:textId="77777777" w:rsidR="00D97E8F" w:rsidRPr="004934CE" w:rsidRDefault="00D97E8F" w:rsidP="00D97E8F">
      <w:pPr>
        <w:pStyle w:val="BodyText"/>
        <w:rPr>
          <w:b/>
          <w:bCs/>
        </w:rPr>
      </w:pPr>
      <w:r w:rsidRPr="004934CE">
        <w:rPr>
          <w:b/>
          <w:bCs/>
        </w:rPr>
        <w:t>BELGIUM</w:t>
      </w:r>
    </w:p>
    <w:p w14:paraId="519D2B9D" w14:textId="77777777" w:rsidR="00D97E8F" w:rsidRPr="004934CE" w:rsidRDefault="00D97E8F" w:rsidP="00D97E8F">
      <w:pPr>
        <w:pStyle w:val="BodyText"/>
        <w:rPr>
          <w:b/>
          <w:bCs/>
        </w:rPr>
      </w:pPr>
      <w:r w:rsidRPr="004934CE">
        <w:rPr>
          <w:b/>
          <w:bCs/>
        </w:rPr>
        <w:t>International Relations in Brussels</w:t>
      </w:r>
    </w:p>
    <w:p w14:paraId="159EF5B0" w14:textId="77777777" w:rsidR="00D97E8F" w:rsidRDefault="00D97E8F" w:rsidP="00D97E8F">
      <w:pPr>
        <w:pStyle w:val="BodyText"/>
      </w:pPr>
      <w:r>
        <w:t>Summer</w:t>
      </w:r>
    </w:p>
    <w:p w14:paraId="0E4417A3" w14:textId="77777777" w:rsidR="00D97E8F" w:rsidRDefault="00D97E8F" w:rsidP="00D97E8F">
      <w:pPr>
        <w:pStyle w:val="BodyText"/>
      </w:pPr>
      <w:r>
        <w:t>Credit Offered: MC 329, MC 324E, MC 399 (8 credits)</w:t>
      </w:r>
    </w:p>
    <w:p w14:paraId="654B929E" w14:textId="77777777" w:rsidR="00D97E8F" w:rsidRDefault="00D97E8F" w:rsidP="00D97E8F">
      <w:pPr>
        <w:pStyle w:val="BodyText"/>
      </w:pPr>
      <w:r>
        <w:t>The International Relations program in Brussels is designed for students with an interest in international relations, political science, international studies, global and area studies, international law and organizations, and international business. The program consists of lectures, discussions, and field trips to important European institutions located in and around Brussels likely including the European Union, NATO Headquarters, and the Supreme Headquarters of the Allied Powers-Europe (SHAPE). Also possible is a visit to an international court in The Hague, The Netherlands.</w:t>
      </w:r>
    </w:p>
    <w:p w14:paraId="1F449F67" w14:textId="77777777" w:rsidR="00D97E8F" w:rsidRDefault="00D97E8F" w:rsidP="00D97E8F">
      <w:pPr>
        <w:pStyle w:val="BodyText"/>
      </w:pPr>
    </w:p>
    <w:p w14:paraId="26A3EA64" w14:textId="77777777" w:rsidR="00D97E8F" w:rsidRDefault="00D97E8F" w:rsidP="00D97E8F">
      <w:pPr>
        <w:pStyle w:val="BodyText"/>
      </w:pPr>
    </w:p>
    <w:p w14:paraId="0499F01E" w14:textId="055BFACC" w:rsidR="00D97E8F" w:rsidRPr="004934CE" w:rsidRDefault="00D97E8F" w:rsidP="004934CE">
      <w:pPr>
        <w:pStyle w:val="BodyText"/>
        <w:jc w:val="left"/>
        <w:rPr>
          <w:b/>
          <w:bCs/>
        </w:rPr>
      </w:pPr>
      <w:r w:rsidRPr="004934CE">
        <w:rPr>
          <w:b/>
          <w:bCs/>
        </w:rPr>
        <w:t>VARIOUS COUNTRIES</w:t>
      </w:r>
    </w:p>
    <w:p w14:paraId="209D6D51" w14:textId="77777777" w:rsidR="00D97E8F" w:rsidRPr="004934CE" w:rsidRDefault="00D97E8F" w:rsidP="00D97E8F">
      <w:pPr>
        <w:pStyle w:val="BodyText"/>
        <w:rPr>
          <w:b/>
          <w:bCs/>
        </w:rPr>
      </w:pPr>
      <w:r w:rsidRPr="004934CE">
        <w:rPr>
          <w:b/>
          <w:bCs/>
        </w:rPr>
        <w:t>Paris and Rome: Study of Sports Journalism and Sporting Cultures*</w:t>
      </w:r>
    </w:p>
    <w:p w14:paraId="52777BAA" w14:textId="77777777" w:rsidR="00D97E8F" w:rsidRDefault="00D97E8F" w:rsidP="00D97E8F">
      <w:pPr>
        <w:pStyle w:val="BodyText"/>
      </w:pPr>
      <w:r>
        <w:t>Summer</w:t>
      </w:r>
    </w:p>
    <w:p w14:paraId="4CD00E49" w14:textId="77777777" w:rsidR="00D97E8F" w:rsidRDefault="00D97E8F" w:rsidP="00D97E8F">
      <w:pPr>
        <w:pStyle w:val="BodyText"/>
      </w:pPr>
      <w:r>
        <w:t>Credit Offered: JRN 892 (6 credits)</w:t>
      </w:r>
    </w:p>
    <w:p w14:paraId="64C0E514" w14:textId="77777777" w:rsidR="00D97E8F" w:rsidRDefault="00D97E8F" w:rsidP="00D97E8F">
      <w:pPr>
        <w:pStyle w:val="BodyText"/>
      </w:pPr>
      <w:r>
        <w:t>This program to Paris and Rome will study European sporting cultures (ancient and modern), and look at how sports journalism works in both cities. We will learn by doing and seeing: attending tours and guest lectures and experiencing sports and sports journalism live. In Paris, we will see the city's monuments, including sports stadiums such as Stade de France, meet sports journalists and experts, tour media operations and learn how Parisians consume sports media. In Rome, we will tour the city's monuments, including the Colesseum - the original sports stadium. Also planned are experts on Rome's Olympic history, learning about sports and the Vatican at the Pope's Summer Residence, and discussing how sports and sports journalism played a role in spreading facism during World War II. We will mingle with athletes, experts, historians, smart people, fun people. Every day is an adventure.</w:t>
      </w:r>
    </w:p>
    <w:p w14:paraId="572112F2" w14:textId="77777777" w:rsidR="00D97E8F" w:rsidRDefault="00D97E8F" w:rsidP="00D97E8F">
      <w:pPr>
        <w:pStyle w:val="BodyText"/>
      </w:pPr>
    </w:p>
    <w:p w14:paraId="2AE0B039" w14:textId="77777777" w:rsidR="00D97E8F" w:rsidRPr="004934CE" w:rsidRDefault="00D97E8F" w:rsidP="00D97E8F">
      <w:pPr>
        <w:pStyle w:val="BodyText"/>
        <w:rPr>
          <w:b/>
          <w:bCs/>
        </w:rPr>
      </w:pPr>
      <w:r w:rsidRPr="004934CE">
        <w:rPr>
          <w:b/>
          <w:bCs/>
        </w:rPr>
        <w:t>Photo Communication*</w:t>
      </w:r>
    </w:p>
    <w:p w14:paraId="08D53A2D" w14:textId="77777777" w:rsidR="00D97E8F" w:rsidRDefault="00D97E8F" w:rsidP="00D97E8F">
      <w:pPr>
        <w:pStyle w:val="BodyText"/>
      </w:pPr>
      <w:r>
        <w:t>Summer</w:t>
      </w:r>
    </w:p>
    <w:p w14:paraId="77257E0D" w14:textId="77777777" w:rsidR="00D97E8F" w:rsidRDefault="00D97E8F" w:rsidP="00D97E8F">
      <w:pPr>
        <w:pStyle w:val="BodyText"/>
      </w:pPr>
      <w:r>
        <w:t>Credit Offered: JRN 892 (3 credits)</w:t>
      </w:r>
    </w:p>
    <w:p w14:paraId="7461B148" w14:textId="77777777" w:rsidR="00D97E8F" w:rsidRDefault="00D97E8F" w:rsidP="00D97E8F">
      <w:pPr>
        <w:pStyle w:val="BodyText"/>
      </w:pPr>
      <w:r>
        <w:t>Photo communication offers students a unique combination of travel, history and culture. Learn from photojournalists, social documentary, art, architectural and advertising photographers. Meet curators, historians, educators and editors. Explore great cities including London, Prague and Paris. Visit Arles in the South of France and Stonehenge in the United Kingdom. Create your own photographic portfolio. Projects are individualized, making the program a valuable experience for anyone interested in photography whether beginning or advanced.</w:t>
      </w:r>
    </w:p>
    <w:p w14:paraId="62DAFB09" w14:textId="77777777" w:rsidR="00D97E8F" w:rsidRPr="004934CE" w:rsidRDefault="00D97E8F" w:rsidP="00D97E8F">
      <w:pPr>
        <w:pStyle w:val="BodyText"/>
        <w:rPr>
          <w:b/>
          <w:bCs/>
        </w:rPr>
      </w:pPr>
    </w:p>
    <w:p w14:paraId="05DD670F" w14:textId="77777777" w:rsidR="00D97E8F" w:rsidRPr="004934CE" w:rsidRDefault="00D97E8F" w:rsidP="00D97E8F">
      <w:pPr>
        <w:pStyle w:val="BodyText"/>
        <w:rPr>
          <w:b/>
          <w:bCs/>
        </w:rPr>
      </w:pPr>
      <w:r w:rsidRPr="004934CE">
        <w:rPr>
          <w:b/>
          <w:bCs/>
        </w:rPr>
        <w:t>Advertising and Public Relations a la Mediterranean*</w:t>
      </w:r>
    </w:p>
    <w:p w14:paraId="19C75550" w14:textId="77777777" w:rsidR="00D97E8F" w:rsidRDefault="00D97E8F" w:rsidP="00D97E8F">
      <w:pPr>
        <w:pStyle w:val="BodyText"/>
      </w:pPr>
      <w:r>
        <w:t>Summer</w:t>
      </w:r>
    </w:p>
    <w:p w14:paraId="0F208DA5" w14:textId="77777777" w:rsidR="00D97E8F" w:rsidRDefault="00D97E8F" w:rsidP="00D97E8F">
      <w:pPr>
        <w:pStyle w:val="BodyText"/>
      </w:pPr>
      <w:r>
        <w:t>Credit Offered: ADV 890, CAS 492 (8 credits)</w:t>
      </w:r>
    </w:p>
    <w:p w14:paraId="6EE6B387" w14:textId="77777777" w:rsidR="00D97E8F" w:rsidRDefault="00D97E8F" w:rsidP="00D97E8F">
      <w:pPr>
        <w:pStyle w:val="BodyText"/>
      </w:pPr>
      <w:r>
        <w:t>The Advertising and PR a la Mediterranean program provides students with an intensive 6-week academic experience in Rome, Italy, and Cannes, France. Rome is the base for the majority of the program – courses are taught at the picturesque American University of Rome on Janiculum Hill – and Roman history and culture spill into all aspects of the program. Students analyze and discuss international promotional campaigns, often drawing from their experiences living in a Roman neighborhood and supplemented by outside-of-class learning through class activities and guided group excursions to the highlights of Rome, including the Coliseum, Pantheon and Vatican Museum. A program highlight is to be among the world’s best creative talent and exposed to the world’s best creative work at the Cannes Lions International Advertising Festival. Agencies and companies from around the world compete for Gold Lion Awards. Last year’s festival featured 500 speakers from 30 countries and over 12,000 delegates. Program participants are among a small number of university students with access to the event. A three-day festival pass and five nights of lodging in Cannes are included.</w:t>
      </w:r>
    </w:p>
    <w:p w14:paraId="238231EA" w14:textId="77777777" w:rsidR="00D97E8F" w:rsidRPr="004934CE" w:rsidRDefault="00D97E8F" w:rsidP="00D97E8F">
      <w:pPr>
        <w:pStyle w:val="BodyText"/>
        <w:rPr>
          <w:b/>
          <w:bCs/>
        </w:rPr>
      </w:pPr>
    </w:p>
    <w:p w14:paraId="54C198D3" w14:textId="77777777" w:rsidR="00D97E8F" w:rsidRPr="004934CE" w:rsidRDefault="00D97E8F" w:rsidP="00D97E8F">
      <w:pPr>
        <w:pStyle w:val="BodyText"/>
        <w:rPr>
          <w:b/>
          <w:bCs/>
        </w:rPr>
      </w:pPr>
      <w:r w:rsidRPr="004934CE">
        <w:rPr>
          <w:b/>
          <w:bCs/>
        </w:rPr>
        <w:t>A Creative Journey: From Barcelona to Berlin*</w:t>
      </w:r>
    </w:p>
    <w:p w14:paraId="2210C70C" w14:textId="77777777" w:rsidR="00D97E8F" w:rsidRDefault="00D97E8F" w:rsidP="00D97E8F">
      <w:pPr>
        <w:pStyle w:val="BodyText"/>
      </w:pPr>
      <w:r>
        <w:t>Summer</w:t>
      </w:r>
    </w:p>
    <w:p w14:paraId="78B0DC84" w14:textId="77777777" w:rsidR="00D97E8F" w:rsidRDefault="00D97E8F" w:rsidP="00D97E8F">
      <w:pPr>
        <w:pStyle w:val="BodyText"/>
      </w:pPr>
      <w:r>
        <w:t>Credit Offered: JRN 492, ADV 492, JRN 892 (6 credits)</w:t>
      </w:r>
    </w:p>
    <w:p w14:paraId="3408A6E5" w14:textId="77777777" w:rsidR="00D97E8F" w:rsidRDefault="00D97E8F" w:rsidP="00D97E8F">
      <w:pPr>
        <w:pStyle w:val="BodyText"/>
      </w:pPr>
      <w:r>
        <w:t>Learn from some of the most exciting visual communicators as we explore three dynamic and vital European cities — Barcelona, Munich and Berlin — in this five-week, hands-on program. Visual communication is essential in the transfer of ideas, knowledge and data. In a 24/7 world of social media, visual storytelling can explain some things that words alone cannot. The combination of visual tools — photos, videos, charts, maps, timelines — with words in any discipline is important. No matter what your major is, you need to be able to explain your creative ideas or stories to others. We'll help you figure out how to do that. European media are internationally known for being the best in the world when it comes to visual innovation and creativity. So this is an opportunity to learn how they do it.</w:t>
      </w:r>
    </w:p>
    <w:p w14:paraId="4AF76B3E" w14:textId="77777777" w:rsidR="00D97E8F" w:rsidRDefault="00D97E8F" w:rsidP="00D97E8F">
      <w:pPr>
        <w:pStyle w:val="BodyText"/>
      </w:pPr>
    </w:p>
    <w:p w14:paraId="10DA1161" w14:textId="77777777" w:rsidR="00D97E8F" w:rsidRPr="004934CE" w:rsidRDefault="00D97E8F" w:rsidP="00D97E8F">
      <w:pPr>
        <w:pStyle w:val="BodyText"/>
        <w:rPr>
          <w:b/>
          <w:bCs/>
        </w:rPr>
      </w:pPr>
      <w:r w:rsidRPr="004934CE">
        <w:rPr>
          <w:b/>
          <w:bCs/>
        </w:rPr>
        <w:t>Communication Disorders in the United Kingdom*</w:t>
      </w:r>
    </w:p>
    <w:p w14:paraId="18D96047" w14:textId="77777777" w:rsidR="00D97E8F" w:rsidRDefault="00D97E8F" w:rsidP="00D97E8F">
      <w:pPr>
        <w:pStyle w:val="BodyText"/>
      </w:pPr>
      <w:r>
        <w:t>Summer</w:t>
      </w:r>
    </w:p>
    <w:p w14:paraId="664F3372" w14:textId="77777777" w:rsidR="00D97E8F" w:rsidRDefault="00D97E8F" w:rsidP="00D97E8F">
      <w:pPr>
        <w:pStyle w:val="BodyText"/>
      </w:pPr>
      <w:r>
        <w:t>Credit Offered: CSD 419 (6 credits)</w:t>
      </w:r>
    </w:p>
    <w:p w14:paraId="07758A56" w14:textId="77777777" w:rsidR="00D97E8F" w:rsidRDefault="00D97E8F" w:rsidP="00D97E8F">
      <w:pPr>
        <w:pStyle w:val="BodyText"/>
      </w:pPr>
      <w:r>
        <w:t>The Department of Communicative Sciences and Disorders will offer a study abroad program in 3 major and unique cities: London, England and Edinburgh, Scotland.  Open to upper division undergraduate and graduate students in communication disorders. Guest lectures and site visits will encompass many aspects of cultural awareness that are important to professional practice in communication disorders. All lectures and excursions will be directed by the faculty. The group will walk together or travel via local mass transit to these locations.  Guest lectures and site visits will provide students with valuable exposure to various therapy techniques and professional philosophies and issues. Comparisons between clinical practices in England, Ireland, Scotland and the USA will be addressed, as well as comparisons between our service delivery model and those with a national health system. In addition, the various dialectical differences encountered will be used for clinical discussions.</w:t>
      </w:r>
    </w:p>
    <w:p w14:paraId="4348CAA0" w14:textId="77777777" w:rsidR="00D97E8F" w:rsidRDefault="00D97E8F" w:rsidP="00D97E8F">
      <w:pPr>
        <w:pStyle w:val="BodyText"/>
      </w:pPr>
    </w:p>
    <w:p w14:paraId="37524936" w14:textId="2202BBAB" w:rsidR="00D97E8F" w:rsidRPr="004934CE" w:rsidRDefault="00D97E8F" w:rsidP="00D97E8F">
      <w:pPr>
        <w:pStyle w:val="BodyText"/>
        <w:rPr>
          <w:b/>
          <w:bCs/>
        </w:rPr>
      </w:pPr>
      <w:r w:rsidRPr="004934CE">
        <w:rPr>
          <w:b/>
          <w:bCs/>
        </w:rPr>
        <w:t>British and Irish Mass Media*</w:t>
      </w:r>
    </w:p>
    <w:p w14:paraId="6ACF77A7" w14:textId="77777777" w:rsidR="00D97E8F" w:rsidRDefault="00D97E8F" w:rsidP="00D97E8F">
      <w:pPr>
        <w:pStyle w:val="BodyText"/>
      </w:pPr>
      <w:r>
        <w:t>Summer</w:t>
      </w:r>
    </w:p>
    <w:p w14:paraId="342E361C" w14:textId="77777777" w:rsidR="00D97E8F" w:rsidRDefault="00D97E8F" w:rsidP="00D97E8F">
      <w:pPr>
        <w:pStyle w:val="BodyText"/>
      </w:pPr>
      <w:r>
        <w:t>Credit Offered: ADV/COM/JRN/MI 890 (6 credits)</w:t>
      </w:r>
    </w:p>
    <w:p w14:paraId="6BDE8E23" w14:textId="77777777" w:rsidR="00D97E8F" w:rsidRDefault="00D97E8F" w:rsidP="00D97E8F">
      <w:pPr>
        <w:pStyle w:val="BodyText"/>
      </w:pPr>
      <w:r>
        <w:t>Ranging across all communication media and professions, this program takes advantage of unique opportunities in the United Kingdom and Ireland to visit and meet outstanding communicators and scholars.  The academic journey takes in media visits and lectures in London, Scotland, Ireland, and Wales. Students drawn from communication, advertising, telecommunication, journalism and other majors experience the top-flight world of broadcasting, newspapers, advertising, public relations, marketing, and the Internet.  It's a terrific program for students who already have definite career plans, and it will help "undecideds" know more about the exciting options available in the rapidly changing world of media and communication. The program focuses on major themes of current importance in the United Kingdom, Ireland, and the rest of the world.</w:t>
      </w:r>
    </w:p>
    <w:p w14:paraId="53FFB6DF" w14:textId="77777777" w:rsidR="00D97E8F" w:rsidRDefault="00D97E8F" w:rsidP="00D97E8F">
      <w:pPr>
        <w:pStyle w:val="BodyText"/>
      </w:pPr>
    </w:p>
    <w:p w14:paraId="1417610E" w14:textId="77777777" w:rsidR="00D97E8F" w:rsidRPr="004934CE" w:rsidRDefault="00D97E8F" w:rsidP="00D97E8F">
      <w:pPr>
        <w:pStyle w:val="BodyText"/>
        <w:rPr>
          <w:b/>
          <w:bCs/>
        </w:rPr>
      </w:pPr>
      <w:r w:rsidRPr="004934CE">
        <w:rPr>
          <w:b/>
          <w:bCs/>
        </w:rPr>
        <w:t>Global Food Health Systems</w:t>
      </w:r>
    </w:p>
    <w:p w14:paraId="5FF319F8" w14:textId="77777777" w:rsidR="00D97E8F" w:rsidRDefault="00D97E8F" w:rsidP="00D97E8F">
      <w:pPr>
        <w:pStyle w:val="BodyText"/>
      </w:pPr>
      <w:r>
        <w:t>Summer</w:t>
      </w:r>
    </w:p>
    <w:p w14:paraId="0C382EAA" w14:textId="77777777" w:rsidR="00D97E8F" w:rsidRDefault="00D97E8F" w:rsidP="00D97E8F">
      <w:pPr>
        <w:pStyle w:val="BodyText"/>
      </w:pPr>
      <w:r>
        <w:t>Credit Offered: ANR 475 or HNF 491 (4 credits)</w:t>
      </w:r>
    </w:p>
    <w:p w14:paraId="279F5DF0" w14:textId="095D87D2" w:rsidR="00DE4F2A" w:rsidRDefault="00D97E8F" w:rsidP="00D97E8F">
      <w:pPr>
        <w:pStyle w:val="BodyText"/>
      </w:pPr>
      <w:r>
        <w:t>Food claims, international standards, food processing, regional protection of food/culture, biotechnology, nutrition labeling, relationship between food and health, regional dietary patterns, influence of dietary patterns on chronic disease risk.  As a participant in the “Global Food Systems and Health” program, you will become familiar with up-to-date U.S. and European Union legislation and explore how international organizations play a role in promoting food, food systems and health.  You will observe how multinational corporations function within their regulatory environment; interact with local food producers; government policy advisors, and University professors; and engage in local food cultures to develop a global perspective on regulation of the food systems and health.</w:t>
      </w:r>
    </w:p>
    <w:p w14:paraId="64304B12" w14:textId="2BBCCBD4" w:rsidR="00D97E8F" w:rsidRDefault="00D97E8F" w:rsidP="00D97E8F">
      <w:pPr>
        <w:pStyle w:val="BodyText"/>
      </w:pPr>
    </w:p>
    <w:p w14:paraId="04E45923" w14:textId="473C5461" w:rsidR="00D97E8F" w:rsidRDefault="00D97E8F" w:rsidP="00D97E8F">
      <w:pPr>
        <w:pStyle w:val="BodyText"/>
      </w:pPr>
    </w:p>
    <w:p w14:paraId="707DDDB5" w14:textId="27AF6C1B" w:rsidR="00D97E8F" w:rsidRDefault="00D97E8F" w:rsidP="00D97E8F">
      <w:pPr>
        <w:pStyle w:val="BodyText"/>
      </w:pPr>
    </w:p>
    <w:p w14:paraId="0FD30B52" w14:textId="2E661584" w:rsidR="00D97E8F" w:rsidRDefault="00D97E8F" w:rsidP="00D97E8F">
      <w:pPr>
        <w:pStyle w:val="BodyText"/>
      </w:pPr>
    </w:p>
    <w:p w14:paraId="1D5442CB" w14:textId="4493376B" w:rsidR="00D97E8F" w:rsidRDefault="00D97E8F" w:rsidP="00D97E8F">
      <w:pPr>
        <w:pStyle w:val="BodyText"/>
      </w:pPr>
    </w:p>
    <w:p w14:paraId="5EC1DD42" w14:textId="4E522190" w:rsidR="00D97E8F" w:rsidRDefault="00D97E8F" w:rsidP="00D97E8F">
      <w:pPr>
        <w:pStyle w:val="BodyText"/>
      </w:pPr>
    </w:p>
    <w:p w14:paraId="3FDE836E" w14:textId="5664DEF0" w:rsidR="00D97E8F" w:rsidRDefault="00D97E8F" w:rsidP="00D97E8F">
      <w:pPr>
        <w:pStyle w:val="BodyText"/>
      </w:pPr>
    </w:p>
    <w:p w14:paraId="76C97E11" w14:textId="2AF64D0F" w:rsidR="00D97E8F" w:rsidRDefault="00D97E8F" w:rsidP="00D97E8F">
      <w:pPr>
        <w:pStyle w:val="BodyText"/>
      </w:pPr>
    </w:p>
    <w:p w14:paraId="09BB3DF4" w14:textId="77777777" w:rsidR="00EC7620" w:rsidRDefault="00EC7620" w:rsidP="00EC7620">
      <w:pPr>
        <w:pStyle w:val="PartTitle"/>
        <w:framePr w:wrap="notBeside"/>
      </w:pPr>
      <w:r>
        <w:t>Chapter</w:t>
      </w:r>
    </w:p>
    <w:p w14:paraId="6F446CD0" w14:textId="3CBB3E79" w:rsidR="00EC7620" w:rsidRDefault="00EC7620" w:rsidP="00EC7620">
      <w:pPr>
        <w:pStyle w:val="PartLabel"/>
        <w:framePr w:wrap="notBeside"/>
      </w:pPr>
      <w:r>
        <w:t>6</w:t>
      </w:r>
    </w:p>
    <w:p w14:paraId="2F0F6A17" w14:textId="77777777" w:rsidR="00EC7620" w:rsidRDefault="00EC7620" w:rsidP="00EC7620">
      <w:pPr>
        <w:sectPr w:rsidR="00EC7620" w:rsidSect="00EC7620">
          <w:headerReference w:type="default" r:id="rId43"/>
          <w:footerReference w:type="default" r:id="rId44"/>
          <w:headerReference w:type="first" r:id="rId45"/>
          <w:footerReference w:type="first" r:id="rId46"/>
          <w:type w:val="continuous"/>
          <w:pgSz w:w="12240" w:h="15840" w:code="1"/>
          <w:pgMar w:top="1800" w:right="1200" w:bottom="1440" w:left="1200" w:header="960" w:footer="960" w:gutter="0"/>
          <w:pgNumType w:start="1"/>
          <w:cols w:space="360"/>
        </w:sectPr>
      </w:pPr>
    </w:p>
    <w:p w14:paraId="03D6DA96" w14:textId="6768BA29" w:rsidR="00EE4D20" w:rsidRPr="0057670A" w:rsidRDefault="00EE4D20" w:rsidP="00FB71BB">
      <w:pPr>
        <w:pStyle w:val="Heading1"/>
        <w:jc w:val="center"/>
        <w:rPr>
          <w:sz w:val="36"/>
          <w:szCs w:val="22"/>
        </w:rPr>
      </w:pPr>
      <w:bookmarkStart w:id="12" w:name="_Toc23768168"/>
      <w:r w:rsidRPr="0057670A">
        <w:rPr>
          <w:sz w:val="36"/>
          <w:szCs w:val="22"/>
        </w:rPr>
        <w:t>Resource Databases</w:t>
      </w:r>
      <w:bookmarkEnd w:id="12"/>
    </w:p>
    <w:p w14:paraId="764D02E4" w14:textId="77777777" w:rsidR="0057670A" w:rsidRDefault="0057670A" w:rsidP="0057670A">
      <w:pPr>
        <w:pStyle w:val="BodyTextKeep"/>
        <w:framePr w:dropCap="drop" w:lines="3" w:hSpace="60" w:wrap="around" w:vAnchor="text" w:hAnchor="page" w:x="889" w:y="45"/>
        <w:spacing w:after="0" w:line="849" w:lineRule="exact"/>
        <w:jc w:val="left"/>
        <w:rPr>
          <w:position w:val="-10"/>
          <w:sz w:val="114"/>
        </w:rPr>
      </w:pPr>
      <w:r>
        <w:rPr>
          <w:caps/>
          <w:position w:val="-10"/>
          <w:sz w:val="114"/>
        </w:rPr>
        <w:t>t</w:t>
      </w:r>
    </w:p>
    <w:p w14:paraId="62F291AD" w14:textId="203561BF" w:rsidR="00FA6325" w:rsidRDefault="0057670A" w:rsidP="00FA6325">
      <w:pPr>
        <w:pStyle w:val="BodyText"/>
      </w:pPr>
      <w:r w:rsidRPr="00311BEB">
        <w:t>he</w:t>
      </w:r>
      <w:r>
        <w:t xml:space="preserve"> </w:t>
      </w:r>
      <w:r w:rsidRPr="00311BEB">
        <w:t xml:space="preserve">following is a listing of </w:t>
      </w:r>
      <w:r>
        <w:t>three fellowship and scholarship databases at MSU as well as additional specific opportunities available from a variety of sources</w:t>
      </w:r>
      <w:r w:rsidRPr="00311BEB">
        <w:t>.</w:t>
      </w:r>
      <w:r>
        <w:t xml:space="preserve"> Please be sure to confirm current application deadlines for each opportunity.</w:t>
      </w:r>
      <w:r w:rsidR="00891BB7">
        <w:t xml:space="preserve"> </w:t>
      </w:r>
      <w:r>
        <w:t>Many of these grants are highly competitive and need adequate time to prepare applications. It is recommended that you consult with your advisor and/or committee well before any funding deadlines</w:t>
      </w:r>
    </w:p>
    <w:p w14:paraId="0CAA24A8" w14:textId="77777777" w:rsidR="0057670A" w:rsidRPr="00FA6325" w:rsidRDefault="0057670A" w:rsidP="00FA6325">
      <w:pPr>
        <w:pStyle w:val="BodyText"/>
      </w:pPr>
    </w:p>
    <w:p w14:paraId="76263140" w14:textId="64F99ADB" w:rsidR="00BE06AA" w:rsidRPr="00FA6325" w:rsidRDefault="00BE06AA" w:rsidP="00BE06AA">
      <w:pPr>
        <w:pStyle w:val="BodyText"/>
        <w:rPr>
          <w:b/>
          <w:bCs/>
        </w:rPr>
      </w:pPr>
      <w:r w:rsidRPr="00FA6325">
        <w:rPr>
          <w:b/>
          <w:bCs/>
        </w:rPr>
        <w:t xml:space="preserve">International Studies and Programs: </w:t>
      </w:r>
      <w:r w:rsidR="008D61F4">
        <w:rPr>
          <w:b/>
          <w:bCs/>
        </w:rPr>
        <w:t>General Scholarships</w:t>
      </w:r>
    </w:p>
    <w:p w14:paraId="6F3100EB" w14:textId="77777777" w:rsidR="008D61F4" w:rsidRDefault="005B2A3D" w:rsidP="00BE06AA">
      <w:pPr>
        <w:pStyle w:val="BodyText"/>
      </w:pPr>
      <w:hyperlink r:id="rId47" w:history="1">
        <w:r w:rsidR="008D61F4">
          <w:rPr>
            <w:rStyle w:val="Hyperlink"/>
          </w:rPr>
          <w:t>https://educationabroad.isp.msu.edu/students/getting-started/financing/scholarships/</w:t>
        </w:r>
      </w:hyperlink>
    </w:p>
    <w:p w14:paraId="4EDB9666" w14:textId="596768EC" w:rsidR="00BE06AA" w:rsidRDefault="00BE06AA" w:rsidP="00BE06AA">
      <w:pPr>
        <w:pStyle w:val="BodyText"/>
      </w:pPr>
      <w:r>
        <w:t>Many international resources for graduate students can be found within the Office of International Studies and Programs (ISP). ISP is the hub for international research, teaching and outreach at MSU. As a university-level office under the leadership of an associate provost and dean, ISP supports international activities throughout the institution, working to mobilize MSU's research and scholarship, enhance study abroad and other educational programs, form and strengthen international partnerships, and welcome and support international visitors, scholars and students.</w:t>
      </w:r>
    </w:p>
    <w:p w14:paraId="5925A3AA" w14:textId="77777777" w:rsidR="00BE06AA" w:rsidRDefault="00BE06AA" w:rsidP="00BE06AA">
      <w:pPr>
        <w:pStyle w:val="BodyText"/>
      </w:pPr>
      <w:r>
        <w:t>Within ISP are seven global thematic and area studies centers, programs for students and scholars, and resources for international travel and safety, international research collaboration, and faculty and student support. ISP also has strong ties to affiliated international units across campus focusing on agriculture, business, education, engineering, health, international development, and language study.</w:t>
      </w:r>
    </w:p>
    <w:p w14:paraId="14049E15" w14:textId="77777777" w:rsidR="00BE06AA" w:rsidRDefault="00BE06AA" w:rsidP="00BE06AA">
      <w:pPr>
        <w:pStyle w:val="BodyText"/>
      </w:pPr>
      <w:r>
        <w:t xml:space="preserve">A defining characteristic of the MSU model is that ISP does not have its own solely assigned faculty. Consistent with the goal of spreading the international dimension throughout the university, all faculty members have their major academic appointments in university departments and schools across campus. This allows ISP to serve as a convener of interdisciplinary groups of faculty drawn from throughout MSU’s 17 academic colleges. </w:t>
      </w:r>
    </w:p>
    <w:p w14:paraId="10313FA2" w14:textId="77777777" w:rsidR="00BE06AA" w:rsidRDefault="00BE06AA" w:rsidP="00BE06AA">
      <w:pPr>
        <w:pStyle w:val="BodyText"/>
      </w:pPr>
      <w:r>
        <w:t xml:space="preserve">ISP’s efforts expand and deepen MSU’s global research and help create the scientific knowledge needed for responding to the world’s emerging opportunities and global goals. ISP works to position MSU as a leader in international research and scholarship, the internationalization of higher education, and as an indispensable partner in global collaborations. </w:t>
      </w:r>
    </w:p>
    <w:p w14:paraId="4C62DF93" w14:textId="77777777" w:rsidR="00BE06AA" w:rsidRDefault="00BE06AA" w:rsidP="00BE06AA">
      <w:pPr>
        <w:pStyle w:val="BodyText"/>
      </w:pPr>
    </w:p>
    <w:p w14:paraId="60F785DF" w14:textId="77777777" w:rsidR="0057670A" w:rsidRDefault="0057670A" w:rsidP="00BE06AA">
      <w:pPr>
        <w:pStyle w:val="BodyText"/>
        <w:rPr>
          <w:b/>
          <w:bCs/>
        </w:rPr>
      </w:pPr>
    </w:p>
    <w:p w14:paraId="391708D4" w14:textId="47529DB9" w:rsidR="008D61F4" w:rsidRDefault="008D61F4" w:rsidP="00BE06AA">
      <w:pPr>
        <w:pStyle w:val="BodyText"/>
        <w:rPr>
          <w:b/>
          <w:bCs/>
        </w:rPr>
      </w:pPr>
      <w:r>
        <w:rPr>
          <w:b/>
          <w:bCs/>
        </w:rPr>
        <w:t>College of Communication Arts and Sciences Education Abroad Scholarships</w:t>
      </w:r>
    </w:p>
    <w:p w14:paraId="4779A9D5" w14:textId="668ED810" w:rsidR="008D61F4" w:rsidRDefault="005B2A3D" w:rsidP="00BE06AA">
      <w:pPr>
        <w:pStyle w:val="BodyText"/>
        <w:rPr>
          <w:b/>
          <w:bCs/>
        </w:rPr>
      </w:pPr>
      <w:hyperlink r:id="rId48" w:history="1">
        <w:r w:rsidR="00650823">
          <w:rPr>
            <w:rStyle w:val="Hyperlink"/>
          </w:rPr>
          <w:t>https://comartsci.msu.edu/student-experience/scholarships</w:t>
        </w:r>
      </w:hyperlink>
    </w:p>
    <w:p w14:paraId="63C928C4" w14:textId="77777777" w:rsidR="008D61F4" w:rsidRDefault="008D61F4" w:rsidP="00BE06AA">
      <w:pPr>
        <w:pStyle w:val="BodyText"/>
        <w:rPr>
          <w:b/>
          <w:bCs/>
        </w:rPr>
      </w:pPr>
    </w:p>
    <w:p w14:paraId="0827ED50" w14:textId="43BA7938" w:rsidR="00BE06AA" w:rsidRPr="00FA6325" w:rsidRDefault="00BE06AA" w:rsidP="00BE06AA">
      <w:pPr>
        <w:pStyle w:val="BodyText"/>
        <w:rPr>
          <w:b/>
          <w:bCs/>
        </w:rPr>
      </w:pPr>
      <w:r w:rsidRPr="00FA6325">
        <w:rPr>
          <w:b/>
          <w:bCs/>
        </w:rPr>
        <w:t>National and International Fellowships &amp; Scholarships</w:t>
      </w:r>
    </w:p>
    <w:p w14:paraId="1C21F31A" w14:textId="1F6FD5B9" w:rsidR="00FA6325" w:rsidRDefault="005B2A3D" w:rsidP="00BE06AA">
      <w:pPr>
        <w:pStyle w:val="BodyText"/>
      </w:pPr>
      <w:hyperlink r:id="rId49" w:history="1">
        <w:r w:rsidR="009E36D9">
          <w:rPr>
            <w:rStyle w:val="Hyperlink"/>
          </w:rPr>
          <w:t>https://nifs.msu.edu/awards/graduate-study.html</w:t>
        </w:r>
      </w:hyperlink>
    </w:p>
    <w:p w14:paraId="695252CB" w14:textId="46D8AF96" w:rsidR="00BE06AA" w:rsidRDefault="00BE06AA" w:rsidP="00BE06AA">
      <w:pPr>
        <w:pStyle w:val="BodyText"/>
      </w:pPr>
    </w:p>
    <w:p w14:paraId="01D4D5A7" w14:textId="77777777" w:rsidR="009E36D9" w:rsidRDefault="009E36D9" w:rsidP="00BE06AA">
      <w:pPr>
        <w:pStyle w:val="BodyText"/>
      </w:pPr>
    </w:p>
    <w:p w14:paraId="163F2CA9" w14:textId="77777777" w:rsidR="00BE06AA" w:rsidRPr="00FA6325" w:rsidRDefault="00BE06AA" w:rsidP="00FA6325">
      <w:pPr>
        <w:pStyle w:val="BodyText"/>
        <w:jc w:val="center"/>
        <w:rPr>
          <w:b/>
          <w:bCs/>
          <w:sz w:val="28"/>
          <w:szCs w:val="22"/>
        </w:rPr>
      </w:pPr>
      <w:r w:rsidRPr="00FA6325">
        <w:rPr>
          <w:b/>
          <w:bCs/>
          <w:sz w:val="28"/>
          <w:szCs w:val="22"/>
        </w:rPr>
        <w:t>Additional Sources of Funding</w:t>
      </w:r>
    </w:p>
    <w:p w14:paraId="029BCD55" w14:textId="77777777" w:rsidR="00BE06AA" w:rsidRDefault="00BE06AA" w:rsidP="00BE06AA">
      <w:pPr>
        <w:pStyle w:val="BodyText"/>
      </w:pPr>
    </w:p>
    <w:p w14:paraId="2E20F292" w14:textId="77777777" w:rsidR="00BE06AA" w:rsidRPr="00FA6325" w:rsidRDefault="00BE06AA" w:rsidP="00BE06AA">
      <w:pPr>
        <w:pStyle w:val="BodyText"/>
        <w:rPr>
          <w:b/>
          <w:bCs/>
        </w:rPr>
      </w:pPr>
      <w:r w:rsidRPr="00FA6325">
        <w:rPr>
          <w:b/>
          <w:bCs/>
        </w:rPr>
        <w:t>Graduate Summer Research Fellowships</w:t>
      </w:r>
    </w:p>
    <w:p w14:paraId="4106A9D3" w14:textId="77777777" w:rsidR="00BE06AA" w:rsidRDefault="00BE06AA" w:rsidP="00BE06AA">
      <w:pPr>
        <w:pStyle w:val="BodyText"/>
      </w:pPr>
      <w:r>
        <w:t xml:space="preserve">These competitive fellowships will be awarded to current CAS graduate students who have demonstrated potential for research/creative excellence in their academic field. To be eligible for this fellowship, a student must be actively engaged in the proposed project in the summer of application. </w:t>
      </w:r>
    </w:p>
    <w:p w14:paraId="37ADEBE1" w14:textId="77777777" w:rsidR="00BE06AA" w:rsidRDefault="00BE06AA" w:rsidP="00BE06AA">
      <w:pPr>
        <w:pStyle w:val="BodyText"/>
      </w:pPr>
    </w:p>
    <w:p w14:paraId="263EE39E" w14:textId="77777777" w:rsidR="00BE06AA" w:rsidRPr="00FA6325" w:rsidRDefault="00BE06AA" w:rsidP="00BE06AA">
      <w:pPr>
        <w:pStyle w:val="BodyText"/>
        <w:rPr>
          <w:b/>
          <w:bCs/>
        </w:rPr>
      </w:pPr>
      <w:r w:rsidRPr="00FA6325">
        <w:rPr>
          <w:b/>
          <w:bCs/>
        </w:rPr>
        <w:t>Charles J. Strosacker Graduate Research Fund for Health and Risk Communication</w:t>
      </w:r>
    </w:p>
    <w:p w14:paraId="55AEE5CF" w14:textId="77777777" w:rsidR="00BE06AA" w:rsidRDefault="00BE06AA" w:rsidP="00BE06AA">
      <w:pPr>
        <w:pStyle w:val="BodyText"/>
      </w:pPr>
      <w:r>
        <w:t xml:space="preserve">The goal of the Charles J. Strosacker Graduate Research Fund for Health and Risk Communication is to enrich lives through communication by supporting graduate research in health and risk communication. This fund provides resources to graduate students so they have the opportunity to engage in hands-on research, apply theoretical constructs to real world health practices, and share results and impacts from their projects with their community partners. </w:t>
      </w:r>
    </w:p>
    <w:p w14:paraId="6E50B8B0" w14:textId="77777777" w:rsidR="00BE06AA" w:rsidRDefault="00BE06AA" w:rsidP="00BE06AA">
      <w:pPr>
        <w:pStyle w:val="BodyText"/>
      </w:pPr>
    </w:p>
    <w:p w14:paraId="29CA2735" w14:textId="6540C4E2" w:rsidR="00BE06AA" w:rsidRPr="00FA6325" w:rsidRDefault="00BE06AA" w:rsidP="00BE06AA">
      <w:pPr>
        <w:pStyle w:val="BodyText"/>
        <w:rPr>
          <w:b/>
          <w:bCs/>
        </w:rPr>
      </w:pPr>
      <w:r w:rsidRPr="00FA6325">
        <w:rPr>
          <w:b/>
          <w:bCs/>
        </w:rPr>
        <w:t>Council of Graduate Students (COGS)</w:t>
      </w:r>
    </w:p>
    <w:p w14:paraId="2DC299B9" w14:textId="3614A3EB" w:rsidR="00BE06AA" w:rsidRDefault="00BE06AA" w:rsidP="00BE06AA">
      <w:pPr>
        <w:pStyle w:val="BodyText"/>
      </w:pPr>
      <w:r>
        <w:t xml:space="preserve">The Council of Graduate Students has funding available to graduate and professional students. These funds help to support conference expenses and professional development. All requests submitted past the deadline for applications will not be considered. Please visit http://cogs.msu.edu/resources/funding/ for detailed information.  </w:t>
      </w:r>
    </w:p>
    <w:p w14:paraId="779E24D8" w14:textId="7295D0DD" w:rsidR="00BE06AA" w:rsidRDefault="00BE06AA" w:rsidP="00BE06AA">
      <w:pPr>
        <w:pStyle w:val="BodyText"/>
        <w:rPr>
          <w:b/>
          <w:bCs/>
        </w:rPr>
      </w:pPr>
    </w:p>
    <w:p w14:paraId="787A91C9" w14:textId="77777777" w:rsidR="0080140F" w:rsidRPr="00A757EF" w:rsidRDefault="0080140F" w:rsidP="00BE06AA">
      <w:pPr>
        <w:pStyle w:val="BodyText"/>
        <w:rPr>
          <w:b/>
          <w:bCs/>
        </w:rPr>
      </w:pPr>
    </w:p>
    <w:p w14:paraId="0D49516C" w14:textId="77777777" w:rsidR="009E36D9" w:rsidRDefault="009E36D9" w:rsidP="00BE06AA">
      <w:pPr>
        <w:pStyle w:val="BodyText"/>
        <w:rPr>
          <w:b/>
          <w:bCs/>
        </w:rPr>
      </w:pPr>
    </w:p>
    <w:p w14:paraId="08F863C4" w14:textId="5D151812" w:rsidR="00BE06AA" w:rsidRPr="00A757EF" w:rsidRDefault="00BE06AA" w:rsidP="00BE06AA">
      <w:pPr>
        <w:pStyle w:val="BodyText"/>
        <w:rPr>
          <w:b/>
          <w:bCs/>
        </w:rPr>
      </w:pPr>
      <w:r w:rsidRPr="00A757EF">
        <w:rPr>
          <w:b/>
          <w:bCs/>
        </w:rPr>
        <w:t>The Graduate School</w:t>
      </w:r>
    </w:p>
    <w:p w14:paraId="3C17FBE5" w14:textId="476064D8" w:rsidR="00BE06AA" w:rsidRDefault="00BE06AA" w:rsidP="00BE06AA">
      <w:pPr>
        <w:pStyle w:val="BodyText"/>
      </w:pPr>
      <w:r>
        <w:t xml:space="preserve">The graduate school also provides a listing of funding opportunities for graduate students. This list may be found on </w:t>
      </w:r>
      <w:hyperlink r:id="rId50" w:history="1">
        <w:r w:rsidR="0048796F">
          <w:rPr>
            <w:rStyle w:val="Hyperlink"/>
          </w:rPr>
          <w:t>https://grad.msu.edu/travel</w:t>
        </w:r>
      </w:hyperlink>
      <w:r w:rsidR="0048796F">
        <w:t xml:space="preserve">. </w:t>
      </w:r>
    </w:p>
    <w:p w14:paraId="7F2741AD" w14:textId="77777777" w:rsidR="00BE06AA" w:rsidRPr="00A757EF" w:rsidRDefault="00BE06AA" w:rsidP="00BE06AA">
      <w:pPr>
        <w:pStyle w:val="BodyText"/>
        <w:rPr>
          <w:b/>
          <w:bCs/>
        </w:rPr>
      </w:pPr>
    </w:p>
    <w:p w14:paraId="200F809C" w14:textId="4598F2AD" w:rsidR="00BE06AA" w:rsidRPr="00A757EF" w:rsidRDefault="00BE06AA" w:rsidP="00BE06AA">
      <w:pPr>
        <w:pStyle w:val="BodyText"/>
        <w:rPr>
          <w:b/>
          <w:bCs/>
        </w:rPr>
      </w:pPr>
      <w:r w:rsidRPr="00A757EF">
        <w:rPr>
          <w:b/>
          <w:bCs/>
        </w:rPr>
        <w:t>Walker Hill International Award</w:t>
      </w:r>
    </w:p>
    <w:p w14:paraId="4DD18E18" w14:textId="416AF2B2" w:rsidR="00BE06AA" w:rsidRDefault="00BE06AA" w:rsidP="00BE06AA">
      <w:pPr>
        <w:pStyle w:val="BodyText"/>
      </w:pPr>
      <w:r>
        <w:t xml:space="preserve">Eligibility includes MSU U.S. and international Ph.D. candidates who are planning to undertake dissertation research outside of the United States and who are at the pre- dissertation stage. International students may not apply for funds to conduct research in the countries from which they hail. Please visit </w:t>
      </w:r>
      <w:hyperlink r:id="rId51" w:history="1">
        <w:r w:rsidR="00D77C30">
          <w:rPr>
            <w:rStyle w:val="Hyperlink"/>
          </w:rPr>
          <w:t>https://www.isp.msu.edu/information-resources/student-funding/walker-hill/</w:t>
        </w:r>
      </w:hyperlink>
      <w:r w:rsidR="00D77C30">
        <w:t xml:space="preserve"> </w:t>
      </w:r>
      <w:r>
        <w:t xml:space="preserve">for more information. </w:t>
      </w:r>
    </w:p>
    <w:p w14:paraId="6EFA7797" w14:textId="77777777" w:rsidR="00BE06AA" w:rsidRDefault="00BE06AA" w:rsidP="00BE06AA">
      <w:pPr>
        <w:pStyle w:val="BodyText"/>
      </w:pPr>
    </w:p>
    <w:p w14:paraId="19CAD83D" w14:textId="7263C08E" w:rsidR="00BE06AA" w:rsidRPr="00A757EF" w:rsidRDefault="00BE06AA" w:rsidP="00BE06AA">
      <w:pPr>
        <w:pStyle w:val="BodyText"/>
        <w:rPr>
          <w:b/>
          <w:bCs/>
        </w:rPr>
      </w:pPr>
      <w:r w:rsidRPr="00A757EF">
        <w:rPr>
          <w:b/>
          <w:bCs/>
        </w:rPr>
        <w:t>Foreign Language and Area Studies (FLAS) Fellowship Program</w:t>
      </w:r>
    </w:p>
    <w:p w14:paraId="15D663B8" w14:textId="77DF0730" w:rsidR="00BE06AA" w:rsidRDefault="00BE06AA" w:rsidP="00BE06AA">
      <w:pPr>
        <w:pStyle w:val="BodyText"/>
      </w:pPr>
      <w:r>
        <w:t>There are three language and culture fellowships available at MSU for less commonly taught languages. This funding is provided by the US Department of Education. More information can be found using the following links:</w:t>
      </w:r>
    </w:p>
    <w:p w14:paraId="5CBC4F3A" w14:textId="77777777" w:rsidR="00BE06AA" w:rsidRDefault="00BE06AA" w:rsidP="00A757EF">
      <w:pPr>
        <w:pStyle w:val="BodyText"/>
        <w:numPr>
          <w:ilvl w:val="0"/>
          <w:numId w:val="40"/>
        </w:numPr>
      </w:pPr>
      <w:r>
        <w:t>African Studies Center: http://africa.isp.msu.edu/undergraduate-studies/african-languages/foreign-language-and-area-studies-flas/</w:t>
      </w:r>
    </w:p>
    <w:p w14:paraId="3F38458D" w14:textId="77777777" w:rsidR="00BE06AA" w:rsidRDefault="00BE06AA" w:rsidP="00A757EF">
      <w:pPr>
        <w:pStyle w:val="BodyText"/>
        <w:numPr>
          <w:ilvl w:val="0"/>
          <w:numId w:val="40"/>
        </w:numPr>
      </w:pPr>
      <w:r>
        <w:t>Asian Studies Center: http://asia.isp.msu.edu/academics/fellowships-scholarships/flas/</w:t>
      </w:r>
    </w:p>
    <w:p w14:paraId="6CD1181F" w14:textId="77777777" w:rsidR="00BE06AA" w:rsidRDefault="00BE06AA" w:rsidP="00A757EF">
      <w:pPr>
        <w:pStyle w:val="BodyText"/>
        <w:numPr>
          <w:ilvl w:val="0"/>
          <w:numId w:val="40"/>
        </w:numPr>
      </w:pPr>
      <w:r>
        <w:t>CASID: http://casid.isp.msu.edu/research-and-funding/flas/</w:t>
      </w:r>
    </w:p>
    <w:p w14:paraId="2C975EAA" w14:textId="77777777" w:rsidR="00BE06AA" w:rsidRDefault="00BE06AA" w:rsidP="00BE06AA">
      <w:pPr>
        <w:pStyle w:val="BodyText"/>
      </w:pPr>
    </w:p>
    <w:p w14:paraId="46176DE8" w14:textId="5A716DE8" w:rsidR="00BE06AA" w:rsidRPr="00A757EF" w:rsidRDefault="00BE06AA" w:rsidP="00BE06AA">
      <w:pPr>
        <w:pStyle w:val="BodyText"/>
        <w:rPr>
          <w:b/>
          <w:bCs/>
        </w:rPr>
      </w:pPr>
      <w:r w:rsidRPr="00A757EF">
        <w:rPr>
          <w:b/>
          <w:bCs/>
        </w:rPr>
        <w:t>Fulbright Fellowship Programs</w:t>
      </w:r>
    </w:p>
    <w:p w14:paraId="0BE0486F" w14:textId="27837C48" w:rsidR="00BE06AA" w:rsidRDefault="00BE06AA" w:rsidP="00BE06AA">
      <w:pPr>
        <w:pStyle w:val="BodyText"/>
      </w:pPr>
      <w:r>
        <w:t>Fulbright Fellowship programs are offered in over 140 countries worldwide. Provided by the US State Department, these g</w:t>
      </w:r>
      <w:r w:rsidR="00A757EF">
        <w:t>r</w:t>
      </w:r>
      <w:r>
        <w:t>ants cover round trip air travel, a monthly living stipend (to cover food, lodging, local transportation, and miscellaneous expenses), supplemental health and accident insurance, and, in some cases, tuition waivers and research allowances. If you need to learn more about Fulbright programs and want to determine which program is right for you, we recommend you review program information, contact MSU's Fulbright advisor</w:t>
      </w:r>
      <w:r w:rsidR="005A0D8C">
        <w:t>, Joy Campbell</w:t>
      </w:r>
      <w:r>
        <w:t xml:space="preserve"> (</w:t>
      </w:r>
      <w:r w:rsidR="00C7160E">
        <w:t>joycamp@msu.edu</w:t>
      </w:r>
      <w:r>
        <w:t>), and attend one of our workshops for graduate students and students graduating this year.</w:t>
      </w:r>
      <w:r>
        <w:rPr>
          <w:rFonts w:ascii="Times New Roman" w:hAnsi="Times New Roman"/>
        </w:rPr>
        <w:t> </w:t>
      </w:r>
    </w:p>
    <w:p w14:paraId="3647740F" w14:textId="77777777" w:rsidR="00BE06AA" w:rsidRDefault="00BE06AA" w:rsidP="00A757EF">
      <w:pPr>
        <w:pStyle w:val="BodyText"/>
        <w:numPr>
          <w:ilvl w:val="0"/>
          <w:numId w:val="41"/>
        </w:numPr>
      </w:pPr>
      <w:r>
        <w:t>ISP Fulbright Website: http://www.isp.msu.edu/academics-learning/learning-abroad/fulbright-programs/</w:t>
      </w:r>
    </w:p>
    <w:p w14:paraId="6E3C43F4" w14:textId="77777777" w:rsidR="00BE06AA" w:rsidRDefault="00BE06AA" w:rsidP="00A757EF">
      <w:pPr>
        <w:pStyle w:val="BodyText"/>
        <w:numPr>
          <w:ilvl w:val="0"/>
          <w:numId w:val="41"/>
        </w:numPr>
      </w:pPr>
      <w:r>
        <w:t xml:space="preserve">US State Department Website: http://eca.state.gov/Fulbright </w:t>
      </w:r>
    </w:p>
    <w:p w14:paraId="1907E60C" w14:textId="77777777" w:rsidR="00BE06AA" w:rsidRDefault="00BE06AA" w:rsidP="00BE06AA">
      <w:pPr>
        <w:pStyle w:val="BodyText"/>
      </w:pPr>
    </w:p>
    <w:p w14:paraId="5F111E51" w14:textId="77777777" w:rsidR="00BE06AA" w:rsidRPr="00A757EF" w:rsidRDefault="00BE06AA" w:rsidP="00BE06AA">
      <w:pPr>
        <w:pStyle w:val="BodyText"/>
        <w:rPr>
          <w:b/>
          <w:bCs/>
        </w:rPr>
      </w:pPr>
      <w:r w:rsidRPr="00A757EF">
        <w:rPr>
          <w:b/>
          <w:bCs/>
        </w:rPr>
        <w:t xml:space="preserve">National Science Foundation (NSF) Dissertation Grants </w:t>
      </w:r>
    </w:p>
    <w:p w14:paraId="6A3B8973" w14:textId="77777777" w:rsidR="00F949EC" w:rsidRPr="00F949EC" w:rsidRDefault="00F949EC" w:rsidP="00F949EC">
      <w:pPr>
        <w:widowControl w:val="0"/>
        <w:numPr>
          <w:ilvl w:val="0"/>
          <w:numId w:val="42"/>
        </w:numPr>
        <w:autoSpaceDE w:val="0"/>
        <w:autoSpaceDN w:val="0"/>
        <w:adjustRightInd w:val="0"/>
        <w:contextualSpacing/>
        <w:rPr>
          <w:rFonts w:cs="Times"/>
          <w:sz w:val="22"/>
          <w:szCs w:val="28"/>
        </w:rPr>
      </w:pPr>
      <w:r w:rsidRPr="00F949EC">
        <w:rPr>
          <w:rFonts w:cs="Times"/>
          <w:sz w:val="22"/>
          <w:szCs w:val="28"/>
        </w:rPr>
        <w:t xml:space="preserve">Graduate Research Fellowship Program (GRFP) NSF 13-584: http://www.nsf.gov/funding/pgm_summ.jsp?pims_id=6201 </w:t>
      </w:r>
    </w:p>
    <w:p w14:paraId="0914E4BC" w14:textId="77777777" w:rsidR="00F949EC" w:rsidRPr="00F949EC" w:rsidRDefault="00F949EC" w:rsidP="00F949EC">
      <w:pPr>
        <w:widowControl w:val="0"/>
        <w:autoSpaceDE w:val="0"/>
        <w:autoSpaceDN w:val="0"/>
        <w:adjustRightInd w:val="0"/>
        <w:contextualSpacing/>
        <w:rPr>
          <w:rFonts w:cs="Times"/>
          <w:sz w:val="22"/>
          <w:szCs w:val="28"/>
        </w:rPr>
      </w:pPr>
    </w:p>
    <w:p w14:paraId="0197BF9E" w14:textId="77777777" w:rsidR="00F949EC" w:rsidRPr="00F949EC" w:rsidRDefault="00F949EC" w:rsidP="00F949EC">
      <w:pPr>
        <w:widowControl w:val="0"/>
        <w:numPr>
          <w:ilvl w:val="0"/>
          <w:numId w:val="42"/>
        </w:numPr>
        <w:autoSpaceDE w:val="0"/>
        <w:autoSpaceDN w:val="0"/>
        <w:adjustRightInd w:val="0"/>
        <w:spacing w:after="240"/>
        <w:rPr>
          <w:rFonts w:cs="Times"/>
          <w:sz w:val="22"/>
          <w:szCs w:val="28"/>
        </w:rPr>
      </w:pPr>
      <w:r w:rsidRPr="00F949EC">
        <w:rPr>
          <w:rFonts w:cs="Times"/>
          <w:sz w:val="22"/>
          <w:szCs w:val="28"/>
        </w:rPr>
        <w:t xml:space="preserve">Graduate Research Opportunities Worldwide (GROW) NSF 14-005: http://www.nsf.gov/funding/pgm_summ.jsp?pims_id=504876 </w:t>
      </w:r>
    </w:p>
    <w:p w14:paraId="359EB02B" w14:textId="77777777" w:rsidR="00F949EC" w:rsidRPr="00F949EC" w:rsidRDefault="00F949EC" w:rsidP="00F949EC">
      <w:pPr>
        <w:widowControl w:val="0"/>
        <w:autoSpaceDE w:val="0"/>
        <w:autoSpaceDN w:val="0"/>
        <w:adjustRightInd w:val="0"/>
        <w:contextualSpacing/>
        <w:rPr>
          <w:rFonts w:cs="Times"/>
          <w:sz w:val="22"/>
          <w:szCs w:val="28"/>
        </w:rPr>
      </w:pPr>
      <w:r w:rsidRPr="00F949EC">
        <w:rPr>
          <w:rFonts w:cs="Times"/>
          <w:sz w:val="22"/>
          <w:szCs w:val="28"/>
        </w:rPr>
        <w:t>NSF Special Programs for Graduate Students:</w:t>
      </w:r>
    </w:p>
    <w:p w14:paraId="23D93C10" w14:textId="77777777" w:rsidR="00F949EC" w:rsidRPr="00F949EC" w:rsidRDefault="00F949EC" w:rsidP="00F949EC">
      <w:pPr>
        <w:rPr>
          <w:sz w:val="28"/>
          <w:szCs w:val="28"/>
        </w:rPr>
      </w:pPr>
      <w:r w:rsidRPr="00F949EC">
        <w:rPr>
          <w:rFonts w:cs="Times"/>
          <w:b/>
          <w:sz w:val="22"/>
          <w:szCs w:val="28"/>
        </w:rPr>
        <w:t xml:space="preserve">NOTE: </w:t>
      </w:r>
      <w:r w:rsidRPr="00F949EC">
        <w:rPr>
          <w:rFonts w:cs="Arial"/>
          <w:color w:val="333333"/>
          <w:sz w:val="22"/>
          <w:szCs w:val="28"/>
          <w:shd w:val="clear" w:color="auto" w:fill="FFFFFF"/>
        </w:rPr>
        <w:t>The following programs provide either direct (i.e., from NSF) or indirect (i.e., from an awardee institution) funding for students at this level or identify programs that focus on educational developments for this group such as curricula development, training or retention.</w:t>
      </w:r>
    </w:p>
    <w:p w14:paraId="5FE1F9F8" w14:textId="77777777" w:rsidR="00F949EC" w:rsidRPr="00F949EC" w:rsidRDefault="00F949EC" w:rsidP="00F949EC">
      <w:pPr>
        <w:widowControl w:val="0"/>
        <w:autoSpaceDE w:val="0"/>
        <w:autoSpaceDN w:val="0"/>
        <w:adjustRightInd w:val="0"/>
        <w:contextualSpacing/>
        <w:rPr>
          <w:rFonts w:cs="Times"/>
          <w:sz w:val="22"/>
          <w:szCs w:val="28"/>
        </w:rPr>
      </w:pPr>
      <w:r w:rsidRPr="00F949EC">
        <w:rPr>
          <w:rFonts w:cs="Times"/>
          <w:sz w:val="22"/>
          <w:szCs w:val="28"/>
        </w:rPr>
        <w:t>https://www.nsf.gov/funding/education.jsp?fund_type=2</w:t>
      </w:r>
    </w:p>
    <w:p w14:paraId="5D14D74D" w14:textId="0A2816F3" w:rsidR="00E20673" w:rsidRDefault="00E20673" w:rsidP="00500C55">
      <w:pPr>
        <w:widowControl w:val="0"/>
        <w:autoSpaceDE w:val="0"/>
        <w:autoSpaceDN w:val="0"/>
        <w:adjustRightInd w:val="0"/>
        <w:contextualSpacing/>
        <w:rPr>
          <w:rFonts w:cs="Times"/>
          <w:sz w:val="22"/>
          <w:szCs w:val="28"/>
        </w:rPr>
      </w:pPr>
    </w:p>
    <w:p w14:paraId="3F051C47" w14:textId="77777777" w:rsidR="00F875BF" w:rsidRPr="00500C55" w:rsidRDefault="00F875BF" w:rsidP="00500C55">
      <w:pPr>
        <w:widowControl w:val="0"/>
        <w:autoSpaceDE w:val="0"/>
        <w:autoSpaceDN w:val="0"/>
        <w:adjustRightInd w:val="0"/>
        <w:contextualSpacing/>
        <w:rPr>
          <w:rFonts w:cs="Times"/>
          <w:sz w:val="22"/>
          <w:szCs w:val="28"/>
        </w:rPr>
      </w:pPr>
    </w:p>
    <w:p w14:paraId="4F643B2C" w14:textId="6C2910FA" w:rsidR="00BE06AA" w:rsidRPr="00500C55" w:rsidRDefault="00BE06AA" w:rsidP="00BE06AA">
      <w:pPr>
        <w:pStyle w:val="BodyText"/>
        <w:rPr>
          <w:b/>
          <w:bCs/>
        </w:rPr>
      </w:pPr>
      <w:r w:rsidRPr="00500C55">
        <w:rPr>
          <w:b/>
          <w:bCs/>
        </w:rPr>
        <w:t>Paul and Daisy Soros Fellowships for New Americans</w:t>
      </w:r>
    </w:p>
    <w:p w14:paraId="2E778DFF" w14:textId="121EBFCB" w:rsidR="00BE06AA" w:rsidRDefault="00BE06AA" w:rsidP="00BE06AA">
      <w:pPr>
        <w:pStyle w:val="BodyText"/>
      </w:pPr>
      <w:r>
        <w:t xml:space="preserve">Paul and Daisy Soros, Hungarian immigrants and American philanthropists, established their fellowship program for New Americans in December 1997. Soros fellowship recipients must demonstrate an original idea or talent; they must have accomplished something requiring a sustained effort; and they must have participated in government or another forum dedicated to freedoms prescribed in the U.S. Bill of Rights. You may visit http://www.pdsoros.org for additional information and eligibility requirements. </w:t>
      </w:r>
    </w:p>
    <w:p w14:paraId="25E469F9" w14:textId="77777777" w:rsidR="0080140F" w:rsidRDefault="0080140F" w:rsidP="00BE06AA">
      <w:pPr>
        <w:pStyle w:val="BodyText"/>
        <w:rPr>
          <w:b/>
          <w:bCs/>
        </w:rPr>
      </w:pPr>
    </w:p>
    <w:p w14:paraId="3B8F4B93" w14:textId="1137D49E" w:rsidR="00BE06AA" w:rsidRPr="00500C55" w:rsidRDefault="00BE06AA" w:rsidP="00BE06AA">
      <w:pPr>
        <w:pStyle w:val="BodyText"/>
        <w:rPr>
          <w:b/>
          <w:bCs/>
        </w:rPr>
      </w:pPr>
      <w:r w:rsidRPr="00500C55">
        <w:rPr>
          <w:b/>
          <w:bCs/>
        </w:rPr>
        <w:t>Ford Foundation Fellowship Program</w:t>
      </w:r>
    </w:p>
    <w:p w14:paraId="03531B60" w14:textId="77777777" w:rsidR="00BE06AA" w:rsidRDefault="00BE06AA" w:rsidP="00BE06AA">
      <w:pPr>
        <w:pStyle w:val="BodyText"/>
      </w:pPr>
      <w:r>
        <w:t>Through its Fellowship Programs, the Ford Foundation seeks to increase the diversity of the nation’s college and university faculties by increasing their ethnic and racial diversity, to maximize the educational benefits of diversity, and to increase the number of professors who can and will use diversity as a resource for enriching the education of all students.</w:t>
      </w:r>
      <w:r>
        <w:rPr>
          <w:rFonts w:ascii="Times New Roman" w:hAnsi="Times New Roman"/>
        </w:rPr>
        <w:t> </w:t>
      </w:r>
      <w:r>
        <w:t xml:space="preserve">Please visit http://sites.nationalacademies.org/pga/fordfellowships/index.htm for more information. </w:t>
      </w:r>
    </w:p>
    <w:p w14:paraId="264DE49A" w14:textId="77777777" w:rsidR="00BE06AA" w:rsidRDefault="00BE06AA" w:rsidP="00BE06AA">
      <w:pPr>
        <w:pStyle w:val="BodyText"/>
      </w:pPr>
    </w:p>
    <w:p w14:paraId="1547C0AA" w14:textId="242C44C2" w:rsidR="00BE06AA" w:rsidRPr="00500C55" w:rsidRDefault="00BE06AA" w:rsidP="00BE06AA">
      <w:pPr>
        <w:pStyle w:val="BodyText"/>
        <w:rPr>
          <w:b/>
          <w:bCs/>
        </w:rPr>
      </w:pPr>
      <w:r w:rsidRPr="00500C55">
        <w:rPr>
          <w:b/>
          <w:bCs/>
        </w:rPr>
        <w:t>Charles and Kathleen Manatt Democracy Studies Fellowship Program</w:t>
      </w:r>
    </w:p>
    <w:p w14:paraId="72971B50" w14:textId="3DF6072F" w:rsidR="005069AD" w:rsidRPr="005069AD" w:rsidRDefault="005069AD" w:rsidP="005069AD">
      <w:pPr>
        <w:widowControl w:val="0"/>
        <w:autoSpaceDE w:val="0"/>
        <w:autoSpaceDN w:val="0"/>
        <w:adjustRightInd w:val="0"/>
        <w:contextualSpacing/>
        <w:rPr>
          <w:rFonts w:cs="Times"/>
          <w:sz w:val="24"/>
          <w:szCs w:val="32"/>
        </w:rPr>
      </w:pPr>
      <w:r w:rsidRPr="005069AD">
        <w:rPr>
          <w:rFonts w:cs="Times"/>
          <w:sz w:val="24"/>
          <w:szCs w:val="32"/>
        </w:rPr>
        <w:t xml:space="preserve">The American Midwest is a region that has played a key role in democratic elections in the United States. It continues to send promising leaders and ideas to Washington, D.C., vitally contributing to political life. To build on this tradition, Charles T. Manatt – native Iowan, former Chairman of the Democratic Party and U.S. Ambassador to the Dominican Republic (1999-2001) – and his wife Kathleen, also an Iowan, founded the Manatt Democracy Fellowship in 1998. The Manatt Fellowship nurtures talent in democracy-building among graduate students pursuing a degree in the Midwest. Visit </w:t>
      </w:r>
      <w:r w:rsidR="001D123D" w:rsidRPr="001D123D">
        <w:rPr>
          <w:rFonts w:cs="Times"/>
          <w:sz w:val="24"/>
          <w:szCs w:val="32"/>
        </w:rPr>
        <w:t xml:space="preserve">https://www.ifes.org/work-us/fellowships </w:t>
      </w:r>
      <w:r w:rsidRPr="005069AD">
        <w:rPr>
          <w:rFonts w:cs="Times"/>
          <w:sz w:val="24"/>
          <w:szCs w:val="32"/>
        </w:rPr>
        <w:t xml:space="preserve">for more information. </w:t>
      </w:r>
    </w:p>
    <w:p w14:paraId="53917EB6" w14:textId="77777777" w:rsidR="00FA6325" w:rsidRDefault="00FA6325" w:rsidP="00FA6325">
      <w:pPr>
        <w:sectPr w:rsidR="00FA6325" w:rsidSect="00FA6325">
          <w:headerReference w:type="default" r:id="rId52"/>
          <w:footerReference w:type="default" r:id="rId53"/>
          <w:headerReference w:type="first" r:id="rId54"/>
          <w:footerReference w:type="first" r:id="rId55"/>
          <w:type w:val="continuous"/>
          <w:pgSz w:w="12240" w:h="15840" w:code="1"/>
          <w:pgMar w:top="1800" w:right="1200" w:bottom="1440" w:left="1200" w:header="960" w:footer="960" w:gutter="0"/>
          <w:pgNumType w:start="1"/>
          <w:cols w:space="360"/>
        </w:sectPr>
      </w:pPr>
    </w:p>
    <w:p w14:paraId="45F70E18" w14:textId="77777777" w:rsidR="00D97E8F" w:rsidRPr="005D168B" w:rsidRDefault="00D97E8F" w:rsidP="00D97E8F">
      <w:pPr>
        <w:pStyle w:val="BodyText"/>
      </w:pPr>
    </w:p>
    <w:sectPr w:rsidR="00D97E8F" w:rsidRPr="005D168B" w:rsidSect="007A3843">
      <w:headerReference w:type="default" r:id="rId56"/>
      <w:footerReference w:type="default" r:id="rId57"/>
      <w:headerReference w:type="first" r:id="rId58"/>
      <w:type w:val="continuous"/>
      <w:pgSz w:w="12240" w:h="15840" w:code="1"/>
      <w:pgMar w:top="1800" w:right="1195" w:bottom="1440" w:left="33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75D9E" w14:textId="77777777" w:rsidR="00BF1B59" w:rsidRDefault="00BF1B59">
      <w:r>
        <w:separator/>
      </w:r>
    </w:p>
  </w:endnote>
  <w:endnote w:type="continuationSeparator" w:id="0">
    <w:p w14:paraId="6093682D" w14:textId="77777777" w:rsidR="00BF1B59" w:rsidRDefault="00BF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Geneva">
    <w:charset w:val="00"/>
    <w:family w:val="auto"/>
    <w:pitch w:val="variable"/>
    <w:sig w:usb0="E00002FF" w:usb1="5200205F" w:usb2="00A0C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ok">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0B96" w14:textId="77777777" w:rsidR="007D1FE0" w:rsidRDefault="007D1FE0">
    <w:pPr>
      <w:pStyle w:val="Footer"/>
    </w:pPr>
    <w:r>
      <w:rPr>
        <w:rStyle w:val="PageNumber"/>
      </w:rPr>
      <w:fldChar w:fldCharType="begin"/>
    </w:r>
    <w:r>
      <w:rPr>
        <w:rStyle w:val="PageNumber"/>
      </w:rPr>
      <w:instrText xml:space="preserve"> PAGE </w:instrText>
    </w:r>
    <w:r>
      <w:rPr>
        <w:rStyle w:val="PageNumber"/>
      </w:rPr>
      <w:fldChar w:fldCharType="separate"/>
    </w:r>
    <w:r w:rsidR="00140A0B">
      <w:rPr>
        <w:rStyle w:val="PageNumber"/>
        <w:noProof/>
      </w:rPr>
      <w:t>1</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FBD4" w14:textId="77777777" w:rsidR="007D1FE0" w:rsidRDefault="007D1FE0">
    <w:pPr>
      <w:pStyle w:val="Footer"/>
    </w:pPr>
    <w:r>
      <w:rPr>
        <w:rStyle w:val="PageNumber"/>
      </w:rPr>
      <w:fldChar w:fldCharType="begin"/>
    </w:r>
    <w:r>
      <w:rPr>
        <w:rStyle w:val="PageNumber"/>
      </w:rPr>
      <w:instrText xml:space="preserve"> PAGE </w:instrText>
    </w:r>
    <w:r>
      <w:rPr>
        <w:rStyle w:val="PageNumber"/>
      </w:rPr>
      <w:fldChar w:fldCharType="separate"/>
    </w:r>
    <w:r w:rsidR="006761BA">
      <w:rPr>
        <w:rStyle w:val="PageNumber"/>
        <w:noProof/>
      </w:rPr>
      <w:t>2</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6F83" w14:textId="77777777" w:rsidR="007D1FE0" w:rsidRDefault="007D1FE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DCF2" w14:textId="77777777" w:rsidR="007D1FE0" w:rsidRDefault="007D1FE0">
    <w:pPr>
      <w:pStyle w:val="Footer"/>
    </w:pPr>
    <w:r>
      <w:rPr>
        <w:rStyle w:val="PageNumber"/>
      </w:rPr>
      <w:fldChar w:fldCharType="begin"/>
    </w:r>
    <w:r>
      <w:rPr>
        <w:rStyle w:val="PageNumber"/>
      </w:rPr>
      <w:instrText xml:space="preserve"> PAGE </w:instrText>
    </w:r>
    <w:r>
      <w:rPr>
        <w:rStyle w:val="PageNumber"/>
      </w:rPr>
      <w:fldChar w:fldCharType="separate"/>
    </w:r>
    <w:r w:rsidR="006761BA">
      <w:rPr>
        <w:rStyle w:val="PageNumber"/>
        <w:noProof/>
      </w:rPr>
      <w:t>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3CE3" w14:textId="77777777" w:rsidR="007D1FE0" w:rsidRDefault="007D1FE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564C" w14:textId="77777777" w:rsidR="007D1FE0" w:rsidRDefault="007D1FE0">
    <w:pPr>
      <w:pStyle w:val="Footer"/>
    </w:pPr>
    <w:r>
      <w:rPr>
        <w:rStyle w:val="PageNumber"/>
      </w:rPr>
      <w:fldChar w:fldCharType="begin"/>
    </w:r>
    <w:r>
      <w:rPr>
        <w:rStyle w:val="PageNumber"/>
      </w:rPr>
      <w:instrText xml:space="preserve"> PAGE </w:instrText>
    </w:r>
    <w:r>
      <w:rPr>
        <w:rStyle w:val="PageNumber"/>
      </w:rPr>
      <w:fldChar w:fldCharType="separate"/>
    </w:r>
    <w:r w:rsidR="006761BA">
      <w:rPr>
        <w:rStyle w:val="PageNumber"/>
        <w:noProof/>
      </w:rPr>
      <w:t>3</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1A14" w14:textId="77777777" w:rsidR="007D1FE0" w:rsidRDefault="007D1FE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AB4E4" w14:textId="77777777" w:rsidR="007D1FE0" w:rsidRDefault="007D1FE0">
    <w:pPr>
      <w:pStyle w:val="Footer"/>
    </w:pPr>
    <w:r>
      <w:rPr>
        <w:rStyle w:val="PageNumber"/>
      </w:rPr>
      <w:fldChar w:fldCharType="begin"/>
    </w:r>
    <w:r>
      <w:rPr>
        <w:rStyle w:val="PageNumber"/>
      </w:rPr>
      <w:instrText xml:space="preserve"> PAGE </w:instrText>
    </w:r>
    <w:r>
      <w:rPr>
        <w:rStyle w:val="PageNumber"/>
      </w:rPr>
      <w:fldChar w:fldCharType="separate"/>
    </w:r>
    <w:r w:rsidR="006761BA">
      <w:rPr>
        <w:rStyle w:val="PageNumber"/>
        <w:noProof/>
      </w:rPr>
      <w:t>2</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C9BA4" w14:textId="77777777" w:rsidR="007D1FE0" w:rsidRDefault="007D1FE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581B" w14:textId="77777777" w:rsidR="007D1FE0" w:rsidRDefault="007D1FE0">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CF1F060" w14:textId="77777777" w:rsidR="007D1FE0" w:rsidRDefault="007D1FE0">
    <w:pPr>
      <w:pStyle w:val="Footer"/>
    </w:pPr>
  </w:p>
  <w:p w14:paraId="689F9AA5" w14:textId="77777777" w:rsidR="007D1FE0" w:rsidRDefault="007D1FE0"/>
  <w:p w14:paraId="4DFC8AE0" w14:textId="77777777" w:rsidR="007D1FE0" w:rsidRDefault="007D1FE0"/>
  <w:p w14:paraId="6C689288" w14:textId="77777777" w:rsidR="007D1FE0" w:rsidRDefault="007D1FE0"/>
  <w:p w14:paraId="6BC98B70" w14:textId="77777777" w:rsidR="007D1FE0" w:rsidRDefault="007D1FE0"/>
  <w:p w14:paraId="0DAA7B3E" w14:textId="77777777" w:rsidR="007D1FE0" w:rsidRDefault="007D1F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9C9D" w14:textId="77777777" w:rsidR="007D1FE0" w:rsidRDefault="007D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801E" w14:textId="77777777" w:rsidR="007D1FE0" w:rsidRDefault="007D1F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DD88" w14:textId="77777777" w:rsidR="007D1FE0" w:rsidRDefault="007D1FE0">
    <w:pPr>
      <w:pStyle w:val="Footer"/>
    </w:pPr>
    <w:r>
      <w:rPr>
        <w:rStyle w:val="PageNumber"/>
      </w:rPr>
      <w:fldChar w:fldCharType="begin"/>
    </w:r>
    <w:r>
      <w:rPr>
        <w:rStyle w:val="PageNumber"/>
      </w:rPr>
      <w:instrText xml:space="preserve"> PAGE </w:instrText>
    </w:r>
    <w:r>
      <w:rPr>
        <w:rStyle w:val="PageNumber"/>
      </w:rPr>
      <w:fldChar w:fldCharType="separate"/>
    </w:r>
    <w:r w:rsidR="006761BA">
      <w:rPr>
        <w:rStyle w:val="PageNumber"/>
        <w:noProof/>
      </w:rPr>
      <w:t>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0813" w14:textId="77777777" w:rsidR="007D1FE0" w:rsidRDefault="007D1F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3304" w14:textId="77777777" w:rsidR="007D1FE0" w:rsidRDefault="007D1FE0">
    <w:pPr>
      <w:pStyle w:val="Footer"/>
    </w:pPr>
    <w:r>
      <w:rPr>
        <w:rStyle w:val="PageNumber"/>
      </w:rPr>
      <w:fldChar w:fldCharType="begin"/>
    </w:r>
    <w:r>
      <w:rPr>
        <w:rStyle w:val="PageNumber"/>
      </w:rPr>
      <w:instrText xml:space="preserve"> PAGE </w:instrText>
    </w:r>
    <w:r>
      <w:rPr>
        <w:rStyle w:val="PageNumber"/>
      </w:rPr>
      <w:fldChar w:fldCharType="separate"/>
    </w:r>
    <w:r w:rsidR="006761BA">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FBAD" w14:textId="77777777" w:rsidR="007D1FE0" w:rsidRDefault="007D1FE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53E9" w14:textId="77777777" w:rsidR="007D1FE0" w:rsidRDefault="007D1FE0">
    <w:pPr>
      <w:pStyle w:val="Footer"/>
    </w:pPr>
    <w:r>
      <w:rPr>
        <w:rStyle w:val="PageNumber"/>
      </w:rPr>
      <w:fldChar w:fldCharType="begin"/>
    </w:r>
    <w:r>
      <w:rPr>
        <w:rStyle w:val="PageNumber"/>
      </w:rPr>
      <w:instrText xml:space="preserve"> PAGE </w:instrText>
    </w:r>
    <w:r>
      <w:rPr>
        <w:rStyle w:val="PageNumber"/>
      </w:rPr>
      <w:fldChar w:fldCharType="separate"/>
    </w:r>
    <w:r w:rsidR="006761BA">
      <w:rPr>
        <w:rStyle w:val="PageNumber"/>
        <w:noProof/>
      </w:rPr>
      <w:t>2</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2888" w14:textId="77777777" w:rsidR="007D1FE0" w:rsidRDefault="007D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D432" w14:textId="77777777" w:rsidR="00BF1B59" w:rsidRDefault="00BF1B59">
      <w:r>
        <w:separator/>
      </w:r>
    </w:p>
  </w:footnote>
  <w:footnote w:type="continuationSeparator" w:id="0">
    <w:p w14:paraId="70B41C97" w14:textId="77777777" w:rsidR="00BF1B59" w:rsidRDefault="00BF1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1A708" w14:textId="77777777" w:rsidR="007D1FE0" w:rsidRDefault="007D1F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6AAB" w14:textId="77777777" w:rsidR="007D1FE0" w:rsidRDefault="007D1FE0">
    <w:pPr>
      <w:pStyle w:val="Header"/>
    </w:pPr>
    <w:r>
      <w:t>design customization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7718" w14:textId="77777777" w:rsidR="007D1FE0" w:rsidRDefault="007D1FE0">
    <w:pPr>
      <w:pStyle w:val="Header"/>
    </w:pPr>
    <w:r>
      <w:t>Design Customization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4C1E" w14:textId="77777777" w:rsidR="007D1FE0" w:rsidRDefault="007D1FE0">
    <w:pPr>
      <w:pStyle w:val="Header"/>
    </w:pPr>
    <w:r>
      <w:t>design customization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FD564" w14:textId="77777777" w:rsidR="007D1FE0" w:rsidRDefault="007D1FE0">
    <w:pPr>
      <w:pStyle w:val="Header"/>
    </w:pPr>
    <w:r>
      <w:t>Design Customization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81B1" w14:textId="77777777" w:rsidR="007D1FE0" w:rsidRDefault="007D1FE0">
    <w:pPr>
      <w:pStyle w:val="Header"/>
    </w:pPr>
    <w:r>
      <w:t>design customization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FA84" w14:textId="77777777" w:rsidR="007D1FE0" w:rsidRDefault="007D1FE0">
    <w:pPr>
      <w:pStyle w:val="Header"/>
    </w:pPr>
    <w:r>
      <w:t>Design Customization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8C88" w14:textId="77777777" w:rsidR="007D1FE0" w:rsidRDefault="007D1FE0">
    <w:pPr>
      <w:pStyle w:val="Header"/>
    </w:pPr>
  </w:p>
  <w:p w14:paraId="63D10662" w14:textId="77777777" w:rsidR="007D1FE0" w:rsidRDefault="007D1FE0"/>
  <w:p w14:paraId="64EEDAA8" w14:textId="77777777" w:rsidR="007D1FE0" w:rsidRDefault="007D1FE0"/>
  <w:p w14:paraId="3A473EF1" w14:textId="77777777" w:rsidR="007D1FE0" w:rsidRDefault="007D1FE0"/>
  <w:p w14:paraId="7D9DE5D6" w14:textId="77777777" w:rsidR="007D1FE0" w:rsidRDefault="007D1FE0"/>
  <w:p w14:paraId="16FF9E30" w14:textId="77777777" w:rsidR="007D1FE0" w:rsidRDefault="007D1FE0"/>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665F" w14:textId="77777777" w:rsidR="007D1FE0" w:rsidRDefault="007D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669C" w14:textId="23CBCE66" w:rsidR="007D1FE0" w:rsidRDefault="007D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F86D" w14:textId="77777777" w:rsidR="007D1FE0" w:rsidRDefault="007D1FE0">
    <w:pPr>
      <w:pStyle w:val="Header"/>
    </w:pPr>
    <w:r>
      <w:t>Design Customization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A0B0" w14:textId="6A25123A" w:rsidR="007D1FE0" w:rsidRDefault="007D1F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DD1" w14:textId="77777777" w:rsidR="007D1FE0" w:rsidRDefault="007D1FE0">
    <w:pPr>
      <w:pStyle w:val="Header"/>
    </w:pPr>
    <w:r>
      <w:t>Design Customization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7F53" w14:textId="77777777" w:rsidR="007D1FE0" w:rsidRDefault="007D1FE0">
    <w:pPr>
      <w:pStyle w:val="Header"/>
    </w:pPr>
    <w:r>
      <w:t>design customization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9E9C" w14:textId="77777777" w:rsidR="007D1FE0" w:rsidRDefault="007D1FE0">
    <w:pPr>
      <w:pStyle w:val="Header"/>
    </w:pPr>
    <w:r>
      <w:t>Design Customization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C03C" w14:textId="77777777" w:rsidR="007D1FE0" w:rsidRDefault="007D1FE0">
    <w:pPr>
      <w:pStyle w:val="Header"/>
    </w:pPr>
    <w:r>
      <w:t>design customization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B69E" w14:textId="77777777" w:rsidR="007D1FE0" w:rsidRDefault="007D1FE0">
    <w:pPr>
      <w:pStyle w:val="Header"/>
    </w:pPr>
    <w:r>
      <w:t>Design Customization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91760E7"/>
    <w:multiLevelType w:val="singleLevel"/>
    <w:tmpl w:val="A19A21BE"/>
    <w:lvl w:ilvl="0">
      <w:start w:val="1"/>
      <w:numFmt w:val="none"/>
      <w:lvlText w:val=""/>
      <w:legacy w:legacy="1" w:legacySpace="0" w:legacyIndent="360"/>
      <w:lvlJc w:val="left"/>
    </w:lvl>
  </w:abstractNum>
  <w:abstractNum w:abstractNumId="6" w15:restartNumberingAfterBreak="0">
    <w:nsid w:val="0CE43FDD"/>
    <w:multiLevelType w:val="hybridMultilevel"/>
    <w:tmpl w:val="282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5103C"/>
    <w:multiLevelType w:val="hybridMultilevel"/>
    <w:tmpl w:val="E75E8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83B0D"/>
    <w:multiLevelType w:val="multilevel"/>
    <w:tmpl w:val="33C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0" w15:restartNumberingAfterBreak="0">
    <w:nsid w:val="2BB03FCE"/>
    <w:multiLevelType w:val="hybridMultilevel"/>
    <w:tmpl w:val="2138D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15:restartNumberingAfterBreak="0">
    <w:nsid w:val="42236C36"/>
    <w:multiLevelType w:val="hybridMultilevel"/>
    <w:tmpl w:val="6670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02913"/>
    <w:multiLevelType w:val="singleLevel"/>
    <w:tmpl w:val="F6305A7C"/>
    <w:lvl w:ilvl="0">
      <w:start w:val="1"/>
      <w:numFmt w:val="none"/>
      <w:lvlText w:val=""/>
      <w:legacy w:legacy="1" w:legacySpace="0" w:legacyIndent="360"/>
      <w:lvlJc w:val="left"/>
    </w:lvl>
  </w:abstractNum>
  <w:abstractNum w:abstractNumId="14"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5"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4C9121FC"/>
    <w:multiLevelType w:val="hybridMultilevel"/>
    <w:tmpl w:val="35F6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9"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0"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1"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22" w15:restartNumberingAfterBreak="0">
    <w:nsid w:val="63882B2E"/>
    <w:multiLevelType w:val="singleLevel"/>
    <w:tmpl w:val="8D1E4DD4"/>
    <w:lvl w:ilvl="0">
      <w:start w:val="1"/>
      <w:numFmt w:val="none"/>
      <w:lvlText w:val=""/>
      <w:legacy w:legacy="1" w:legacySpace="0" w:legacyIndent="360"/>
      <w:lvlJc w:val="left"/>
    </w:lvl>
  </w:abstractNum>
  <w:abstractNum w:abstractNumId="23" w15:restartNumberingAfterBreak="0">
    <w:nsid w:val="66691931"/>
    <w:multiLevelType w:val="hybridMultilevel"/>
    <w:tmpl w:val="2310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07BFC"/>
    <w:multiLevelType w:val="singleLevel"/>
    <w:tmpl w:val="80DE380C"/>
    <w:lvl w:ilvl="0">
      <w:start w:val="1"/>
      <w:numFmt w:val="none"/>
      <w:lvlText w:val=""/>
      <w:legacy w:legacy="1" w:legacySpace="0" w:legacyIndent="360"/>
      <w:lvlJc w:val="left"/>
    </w:lvl>
  </w:abstractNum>
  <w:abstractNum w:abstractNumId="25" w15:restartNumberingAfterBreak="0">
    <w:nsid w:val="749D7287"/>
    <w:multiLevelType w:val="singleLevel"/>
    <w:tmpl w:val="DE76053A"/>
    <w:lvl w:ilvl="0">
      <w:start w:val="1"/>
      <w:numFmt w:val="none"/>
      <w:lvlText w:val=""/>
      <w:legacy w:legacy="1" w:legacySpace="0" w:legacyIndent="360"/>
      <w:lvlJc w:val="left"/>
    </w:lvl>
  </w:abstractNum>
  <w:abstractNum w:abstractNumId="26"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9"/>
  </w:num>
  <w:num w:numId="8">
    <w:abstractNumId w:val="19"/>
  </w:num>
  <w:num w:numId="9">
    <w:abstractNumId w:val="21"/>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20"/>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6"/>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22"/>
  </w:num>
  <w:num w:numId="19">
    <w:abstractNumId w:val="5"/>
  </w:num>
  <w:num w:numId="20">
    <w:abstractNumId w:val="25"/>
  </w:num>
  <w:num w:numId="21">
    <w:abstractNumId w:val="24"/>
  </w:num>
  <w:num w:numId="22">
    <w:abstractNumId w:val="13"/>
  </w:num>
  <w:num w:numId="23">
    <w:abstractNumId w:val="18"/>
  </w:num>
  <w:num w:numId="24">
    <w:abstractNumId w:val="18"/>
    <w:lvlOverride w:ilvl="0">
      <w:lvl w:ilvl="0">
        <w:start w:val="1"/>
        <w:numFmt w:val="decimal"/>
        <w:lvlText w:val="%1."/>
        <w:legacy w:legacy="1" w:legacySpace="0" w:legacyIndent="360"/>
        <w:lvlJc w:val="left"/>
        <w:pPr>
          <w:ind w:left="1080" w:hanging="360"/>
        </w:pPr>
      </w:lvl>
    </w:lvlOverride>
  </w:num>
  <w:num w:numId="25">
    <w:abstractNumId w:val="18"/>
    <w:lvlOverride w:ilvl="0">
      <w:lvl w:ilvl="0">
        <w:start w:val="1"/>
        <w:numFmt w:val="decimal"/>
        <w:lvlText w:val="%1."/>
        <w:legacy w:legacy="1" w:legacySpace="0" w:legacyIndent="360"/>
        <w:lvlJc w:val="left"/>
        <w:pPr>
          <w:ind w:left="1440" w:hanging="360"/>
        </w:pPr>
      </w:lvl>
    </w:lvlOverride>
  </w:num>
  <w:num w:numId="26">
    <w:abstractNumId w:val="18"/>
    <w:lvlOverride w:ilvl="0">
      <w:lvl w:ilvl="0">
        <w:start w:val="1"/>
        <w:numFmt w:val="decimal"/>
        <w:lvlText w:val="%1."/>
        <w:legacy w:legacy="1" w:legacySpace="0" w:legacyIndent="360"/>
        <w:lvlJc w:val="left"/>
        <w:pPr>
          <w:ind w:left="1800" w:hanging="360"/>
        </w:pPr>
      </w:lvl>
    </w:lvlOverride>
  </w:num>
  <w:num w:numId="27">
    <w:abstractNumId w:val="18"/>
    <w:lvlOverride w:ilvl="0">
      <w:lvl w:ilvl="0">
        <w:start w:val="1"/>
        <w:numFmt w:val="decimal"/>
        <w:lvlText w:val="%1."/>
        <w:legacy w:legacy="1" w:legacySpace="0" w:legacyIndent="360"/>
        <w:lvlJc w:val="left"/>
        <w:pPr>
          <w:ind w:left="2160" w:hanging="360"/>
        </w:pPr>
      </w:lvl>
    </w:lvlOverride>
  </w:num>
  <w:num w:numId="28">
    <w:abstractNumId w:val="14"/>
  </w:num>
  <w:num w:numId="29">
    <w:abstractNumId w:val="11"/>
  </w:num>
  <w:num w:numId="30">
    <w:abstractNumId w:val="3"/>
  </w:num>
  <w:num w:numId="31">
    <w:abstractNumId w:val="2"/>
  </w:num>
  <w:num w:numId="32">
    <w:abstractNumId w:val="0"/>
  </w:num>
  <w:num w:numId="33">
    <w:abstractNumId w:val="1"/>
  </w:num>
  <w:num w:numId="34">
    <w:abstractNumId w:val="26"/>
  </w:num>
  <w:num w:numId="35">
    <w:abstractNumId w:val="15"/>
  </w:num>
  <w:num w:numId="36">
    <w:abstractNumId w:val="21"/>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10"/>
  </w:num>
  <w:num w:numId="38">
    <w:abstractNumId w:val="23"/>
  </w:num>
  <w:num w:numId="39">
    <w:abstractNumId w:val="7"/>
  </w:num>
  <w:num w:numId="40">
    <w:abstractNumId w:val="12"/>
  </w:num>
  <w:num w:numId="41">
    <w:abstractNumId w:val="17"/>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5A"/>
    <w:rsid w:val="000134E4"/>
    <w:rsid w:val="000171BD"/>
    <w:rsid w:val="00020319"/>
    <w:rsid w:val="0002529D"/>
    <w:rsid w:val="0003284F"/>
    <w:rsid w:val="00033049"/>
    <w:rsid w:val="00046162"/>
    <w:rsid w:val="00056C51"/>
    <w:rsid w:val="00072A3F"/>
    <w:rsid w:val="00075E80"/>
    <w:rsid w:val="00076361"/>
    <w:rsid w:val="00082DCD"/>
    <w:rsid w:val="00085090"/>
    <w:rsid w:val="000B1B3A"/>
    <w:rsid w:val="000B3248"/>
    <w:rsid w:val="000B5A06"/>
    <w:rsid w:val="000E4664"/>
    <w:rsid w:val="000F5272"/>
    <w:rsid w:val="00117780"/>
    <w:rsid w:val="00117E1E"/>
    <w:rsid w:val="001234C3"/>
    <w:rsid w:val="00140A0B"/>
    <w:rsid w:val="0015107D"/>
    <w:rsid w:val="001D123D"/>
    <w:rsid w:val="001E409E"/>
    <w:rsid w:val="001F73F3"/>
    <w:rsid w:val="00226AD2"/>
    <w:rsid w:val="00233182"/>
    <w:rsid w:val="002711A3"/>
    <w:rsid w:val="002761F3"/>
    <w:rsid w:val="00277B76"/>
    <w:rsid w:val="002A64D5"/>
    <w:rsid w:val="002B21E9"/>
    <w:rsid w:val="002B307E"/>
    <w:rsid w:val="002D4C6B"/>
    <w:rsid w:val="002F2F82"/>
    <w:rsid w:val="00311BEB"/>
    <w:rsid w:val="0031562B"/>
    <w:rsid w:val="0033574A"/>
    <w:rsid w:val="00367222"/>
    <w:rsid w:val="00377640"/>
    <w:rsid w:val="00384F4D"/>
    <w:rsid w:val="003871D2"/>
    <w:rsid w:val="003C0B97"/>
    <w:rsid w:val="003C7B9C"/>
    <w:rsid w:val="003D2659"/>
    <w:rsid w:val="0040359C"/>
    <w:rsid w:val="00405504"/>
    <w:rsid w:val="00410A2C"/>
    <w:rsid w:val="00416F89"/>
    <w:rsid w:val="004205D9"/>
    <w:rsid w:val="004265DB"/>
    <w:rsid w:val="00426958"/>
    <w:rsid w:val="00435F73"/>
    <w:rsid w:val="004448BC"/>
    <w:rsid w:val="00453019"/>
    <w:rsid w:val="0048796F"/>
    <w:rsid w:val="004934CE"/>
    <w:rsid w:val="004A0494"/>
    <w:rsid w:val="004A230A"/>
    <w:rsid w:val="004A4678"/>
    <w:rsid w:val="004D68F4"/>
    <w:rsid w:val="004F510E"/>
    <w:rsid w:val="00500C55"/>
    <w:rsid w:val="00503593"/>
    <w:rsid w:val="00505187"/>
    <w:rsid w:val="005069AD"/>
    <w:rsid w:val="00542425"/>
    <w:rsid w:val="00543EFE"/>
    <w:rsid w:val="005626AE"/>
    <w:rsid w:val="0056650F"/>
    <w:rsid w:val="00574261"/>
    <w:rsid w:val="0057670A"/>
    <w:rsid w:val="005A0D8C"/>
    <w:rsid w:val="005A23FC"/>
    <w:rsid w:val="005B4FF9"/>
    <w:rsid w:val="005C03EB"/>
    <w:rsid w:val="005C75C8"/>
    <w:rsid w:val="005D168B"/>
    <w:rsid w:val="005D26B9"/>
    <w:rsid w:val="005D29E3"/>
    <w:rsid w:val="005F4A5B"/>
    <w:rsid w:val="005F6105"/>
    <w:rsid w:val="00634427"/>
    <w:rsid w:val="0063754F"/>
    <w:rsid w:val="00650823"/>
    <w:rsid w:val="006613BC"/>
    <w:rsid w:val="00664F0F"/>
    <w:rsid w:val="006761BA"/>
    <w:rsid w:val="00684F60"/>
    <w:rsid w:val="006C1A94"/>
    <w:rsid w:val="006D2F00"/>
    <w:rsid w:val="006E33DC"/>
    <w:rsid w:val="006E65B3"/>
    <w:rsid w:val="00702E73"/>
    <w:rsid w:val="007069CF"/>
    <w:rsid w:val="00712F2E"/>
    <w:rsid w:val="00745B01"/>
    <w:rsid w:val="00751C5A"/>
    <w:rsid w:val="007656D9"/>
    <w:rsid w:val="007741A8"/>
    <w:rsid w:val="00781528"/>
    <w:rsid w:val="00781938"/>
    <w:rsid w:val="00791243"/>
    <w:rsid w:val="007A3843"/>
    <w:rsid w:val="007A56C7"/>
    <w:rsid w:val="007A7963"/>
    <w:rsid w:val="007B1F51"/>
    <w:rsid w:val="007B7080"/>
    <w:rsid w:val="007C0BA0"/>
    <w:rsid w:val="007C5FC5"/>
    <w:rsid w:val="007D1FE0"/>
    <w:rsid w:val="007F1915"/>
    <w:rsid w:val="0080140F"/>
    <w:rsid w:val="00807294"/>
    <w:rsid w:val="00821FC4"/>
    <w:rsid w:val="0084757A"/>
    <w:rsid w:val="008629BC"/>
    <w:rsid w:val="00884451"/>
    <w:rsid w:val="00891BB7"/>
    <w:rsid w:val="00893F63"/>
    <w:rsid w:val="008A09E8"/>
    <w:rsid w:val="008A1E09"/>
    <w:rsid w:val="008B0076"/>
    <w:rsid w:val="008B6D14"/>
    <w:rsid w:val="008D61F4"/>
    <w:rsid w:val="008E4DF6"/>
    <w:rsid w:val="008F075A"/>
    <w:rsid w:val="00900148"/>
    <w:rsid w:val="00910922"/>
    <w:rsid w:val="00910D44"/>
    <w:rsid w:val="00915E51"/>
    <w:rsid w:val="00925CE0"/>
    <w:rsid w:val="00960189"/>
    <w:rsid w:val="00961301"/>
    <w:rsid w:val="009620D9"/>
    <w:rsid w:val="00965F1C"/>
    <w:rsid w:val="009674D0"/>
    <w:rsid w:val="00977C9A"/>
    <w:rsid w:val="0099094B"/>
    <w:rsid w:val="009A651D"/>
    <w:rsid w:val="009A7016"/>
    <w:rsid w:val="009C4EA9"/>
    <w:rsid w:val="009D2634"/>
    <w:rsid w:val="009E36D9"/>
    <w:rsid w:val="009E5C82"/>
    <w:rsid w:val="009E6E97"/>
    <w:rsid w:val="00A14EF4"/>
    <w:rsid w:val="00A27855"/>
    <w:rsid w:val="00A44C9D"/>
    <w:rsid w:val="00A53480"/>
    <w:rsid w:val="00A60484"/>
    <w:rsid w:val="00A74056"/>
    <w:rsid w:val="00A746FD"/>
    <w:rsid w:val="00A757EF"/>
    <w:rsid w:val="00A76108"/>
    <w:rsid w:val="00A80478"/>
    <w:rsid w:val="00AA31CF"/>
    <w:rsid w:val="00AC002C"/>
    <w:rsid w:val="00AD50B2"/>
    <w:rsid w:val="00AD645D"/>
    <w:rsid w:val="00AF5B2E"/>
    <w:rsid w:val="00B070BB"/>
    <w:rsid w:val="00B41464"/>
    <w:rsid w:val="00B55971"/>
    <w:rsid w:val="00B7559F"/>
    <w:rsid w:val="00B75975"/>
    <w:rsid w:val="00B85E34"/>
    <w:rsid w:val="00B9112D"/>
    <w:rsid w:val="00BC2873"/>
    <w:rsid w:val="00BE06AA"/>
    <w:rsid w:val="00BF1B59"/>
    <w:rsid w:val="00BF3E07"/>
    <w:rsid w:val="00C01D11"/>
    <w:rsid w:val="00C17DC8"/>
    <w:rsid w:val="00C366D5"/>
    <w:rsid w:val="00C431A9"/>
    <w:rsid w:val="00C627A6"/>
    <w:rsid w:val="00C7160E"/>
    <w:rsid w:val="00CE01BC"/>
    <w:rsid w:val="00CE12FF"/>
    <w:rsid w:val="00CF0D27"/>
    <w:rsid w:val="00D01B47"/>
    <w:rsid w:val="00D05564"/>
    <w:rsid w:val="00D20313"/>
    <w:rsid w:val="00D376C2"/>
    <w:rsid w:val="00D515FA"/>
    <w:rsid w:val="00D61364"/>
    <w:rsid w:val="00D62BE4"/>
    <w:rsid w:val="00D6516D"/>
    <w:rsid w:val="00D70A35"/>
    <w:rsid w:val="00D714B8"/>
    <w:rsid w:val="00D749A3"/>
    <w:rsid w:val="00D77290"/>
    <w:rsid w:val="00D77C30"/>
    <w:rsid w:val="00D828CC"/>
    <w:rsid w:val="00D83B1A"/>
    <w:rsid w:val="00D97E57"/>
    <w:rsid w:val="00D97E8F"/>
    <w:rsid w:val="00DA28BB"/>
    <w:rsid w:val="00DA3270"/>
    <w:rsid w:val="00DB05AE"/>
    <w:rsid w:val="00DB7BB1"/>
    <w:rsid w:val="00DE4F2A"/>
    <w:rsid w:val="00DE693F"/>
    <w:rsid w:val="00DF375A"/>
    <w:rsid w:val="00E16EE3"/>
    <w:rsid w:val="00E16EE8"/>
    <w:rsid w:val="00E20673"/>
    <w:rsid w:val="00E35A52"/>
    <w:rsid w:val="00E42C4B"/>
    <w:rsid w:val="00E42CB6"/>
    <w:rsid w:val="00E64DEE"/>
    <w:rsid w:val="00EA3D10"/>
    <w:rsid w:val="00EC4C4B"/>
    <w:rsid w:val="00EC7620"/>
    <w:rsid w:val="00EE4D20"/>
    <w:rsid w:val="00F027C2"/>
    <w:rsid w:val="00F8730F"/>
    <w:rsid w:val="00F875BF"/>
    <w:rsid w:val="00F949EC"/>
    <w:rsid w:val="00FA14BB"/>
    <w:rsid w:val="00FA6325"/>
    <w:rsid w:val="00FA7D44"/>
    <w:rsid w:val="00FB71BB"/>
    <w:rsid w:val="00FB7B46"/>
    <w:rsid w:val="00FC1661"/>
    <w:rsid w:val="00FC5F87"/>
    <w:rsid w:val="00FD5C3F"/>
    <w:rsid w:val="00FF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193D0"/>
  <w15:chartTrackingRefBased/>
  <w15:docId w15:val="{D9D64DE5-BF29-4D7C-B4AA-0DAD9341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uiPriority w:val="9"/>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uiPriority w:val="99"/>
    <w:rsid w:val="004265DB"/>
    <w:rPr>
      <w:color w:val="0000FF"/>
      <w:u w:val="single"/>
    </w:rPr>
  </w:style>
  <w:style w:type="character" w:customStyle="1" w:styleId="UnresolvedMention1">
    <w:name w:val="Unresolved Mention1"/>
    <w:uiPriority w:val="99"/>
    <w:semiHidden/>
    <w:unhideWhenUsed/>
    <w:rsid w:val="006E65B3"/>
    <w:rPr>
      <w:color w:val="605E5C"/>
      <w:shd w:val="clear" w:color="auto" w:fill="E1DFDD"/>
    </w:rPr>
  </w:style>
  <w:style w:type="paragraph" w:styleId="TOCHeading">
    <w:name w:val="TOC Heading"/>
    <w:basedOn w:val="Heading1"/>
    <w:next w:val="Normal"/>
    <w:uiPriority w:val="39"/>
    <w:unhideWhenUsed/>
    <w:qFormat/>
    <w:rsid w:val="001234C3"/>
    <w:pPr>
      <w:keepLines/>
      <w:spacing w:after="0" w:line="259" w:lineRule="auto"/>
      <w:outlineLvl w:val="9"/>
    </w:pPr>
    <w:rPr>
      <w:rFonts w:ascii="Calibri Light" w:hAnsi="Calibri Light"/>
      <w:color w:val="2F5496"/>
      <w:spacing w:val="0"/>
      <w:kern w:val="0"/>
      <w:szCs w:val="32"/>
    </w:rPr>
  </w:style>
  <w:style w:type="character" w:styleId="FollowedHyperlink">
    <w:name w:val="FollowedHyperlink"/>
    <w:basedOn w:val="DefaultParagraphFont"/>
    <w:uiPriority w:val="99"/>
    <w:semiHidden/>
    <w:unhideWhenUsed/>
    <w:rsid w:val="0065082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1E09"/>
    <w:pPr>
      <w:tabs>
        <w:tab w:val="clear" w:pos="187"/>
      </w:tabs>
      <w:spacing w:after="0" w:line="240" w:lineRule="auto"/>
      <w:ind w:left="0" w:firstLine="0"/>
    </w:pPr>
    <w:rPr>
      <w:b/>
      <w:bCs/>
      <w:sz w:val="20"/>
    </w:rPr>
  </w:style>
  <w:style w:type="character" w:customStyle="1" w:styleId="CommentTextChar">
    <w:name w:val="Comment Text Char"/>
    <w:basedOn w:val="DefaultParagraphFont"/>
    <w:link w:val="CommentText"/>
    <w:semiHidden/>
    <w:rsid w:val="008A1E09"/>
    <w:rPr>
      <w:rFonts w:ascii="Garamond" w:hAnsi="Garamond"/>
      <w:sz w:val="16"/>
    </w:rPr>
  </w:style>
  <w:style w:type="character" w:customStyle="1" w:styleId="CommentSubjectChar">
    <w:name w:val="Comment Subject Char"/>
    <w:basedOn w:val="CommentTextChar"/>
    <w:link w:val="CommentSubject"/>
    <w:uiPriority w:val="99"/>
    <w:semiHidden/>
    <w:rsid w:val="008A1E09"/>
    <w:rPr>
      <w:rFonts w:ascii="Garamond" w:hAnsi="Garamond"/>
      <w:b/>
      <w:bCs/>
      <w:sz w:val="16"/>
    </w:rPr>
  </w:style>
  <w:style w:type="paragraph" w:styleId="NormalWeb">
    <w:name w:val="Normal (Web)"/>
    <w:basedOn w:val="Normal"/>
    <w:uiPriority w:val="99"/>
    <w:unhideWhenUsed/>
    <w:rsid w:val="00C17DC8"/>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02529D"/>
    <w:rPr>
      <w:b/>
      <w:bCs/>
    </w:rPr>
  </w:style>
  <w:style w:type="character" w:customStyle="1" w:styleId="Heading3Char">
    <w:name w:val="Heading 3 Char"/>
    <w:basedOn w:val="DefaultParagraphFont"/>
    <w:link w:val="Heading3"/>
    <w:uiPriority w:val="9"/>
    <w:rsid w:val="00910922"/>
    <w:rPr>
      <w:rFonts w:ascii="Arial Black" w:hAnsi="Arial Black"/>
      <w:spacing w:val="-5"/>
      <w:sz w:val="16"/>
    </w:rPr>
  </w:style>
  <w:style w:type="character" w:customStyle="1" w:styleId="normaltextrun">
    <w:name w:val="normaltextrun"/>
    <w:basedOn w:val="DefaultParagraphFont"/>
    <w:rsid w:val="00140A0B"/>
  </w:style>
  <w:style w:type="character" w:customStyle="1" w:styleId="eop">
    <w:name w:val="eop"/>
    <w:basedOn w:val="DefaultParagraphFont"/>
    <w:rsid w:val="0014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177">
      <w:bodyDiv w:val="1"/>
      <w:marLeft w:val="0"/>
      <w:marRight w:val="0"/>
      <w:marTop w:val="0"/>
      <w:marBottom w:val="0"/>
      <w:divBdr>
        <w:top w:val="none" w:sz="0" w:space="0" w:color="auto"/>
        <w:left w:val="none" w:sz="0" w:space="0" w:color="auto"/>
        <w:bottom w:val="none" w:sz="0" w:space="0" w:color="auto"/>
        <w:right w:val="none" w:sz="0" w:space="0" w:color="auto"/>
      </w:divBdr>
    </w:div>
    <w:div w:id="22561605">
      <w:bodyDiv w:val="1"/>
      <w:marLeft w:val="0"/>
      <w:marRight w:val="0"/>
      <w:marTop w:val="0"/>
      <w:marBottom w:val="0"/>
      <w:divBdr>
        <w:top w:val="none" w:sz="0" w:space="0" w:color="auto"/>
        <w:left w:val="none" w:sz="0" w:space="0" w:color="auto"/>
        <w:bottom w:val="none" w:sz="0" w:space="0" w:color="auto"/>
        <w:right w:val="none" w:sz="0" w:space="0" w:color="auto"/>
      </w:divBdr>
    </w:div>
    <w:div w:id="36929453">
      <w:bodyDiv w:val="1"/>
      <w:marLeft w:val="0"/>
      <w:marRight w:val="0"/>
      <w:marTop w:val="0"/>
      <w:marBottom w:val="0"/>
      <w:divBdr>
        <w:top w:val="none" w:sz="0" w:space="0" w:color="auto"/>
        <w:left w:val="none" w:sz="0" w:space="0" w:color="auto"/>
        <w:bottom w:val="none" w:sz="0" w:space="0" w:color="auto"/>
        <w:right w:val="none" w:sz="0" w:space="0" w:color="auto"/>
      </w:divBdr>
    </w:div>
    <w:div w:id="75595759">
      <w:bodyDiv w:val="1"/>
      <w:marLeft w:val="0"/>
      <w:marRight w:val="0"/>
      <w:marTop w:val="0"/>
      <w:marBottom w:val="0"/>
      <w:divBdr>
        <w:top w:val="none" w:sz="0" w:space="0" w:color="auto"/>
        <w:left w:val="none" w:sz="0" w:space="0" w:color="auto"/>
        <w:bottom w:val="none" w:sz="0" w:space="0" w:color="auto"/>
        <w:right w:val="none" w:sz="0" w:space="0" w:color="auto"/>
      </w:divBdr>
    </w:div>
    <w:div w:id="113982096">
      <w:bodyDiv w:val="1"/>
      <w:marLeft w:val="0"/>
      <w:marRight w:val="0"/>
      <w:marTop w:val="0"/>
      <w:marBottom w:val="0"/>
      <w:divBdr>
        <w:top w:val="none" w:sz="0" w:space="0" w:color="auto"/>
        <w:left w:val="none" w:sz="0" w:space="0" w:color="auto"/>
        <w:bottom w:val="none" w:sz="0" w:space="0" w:color="auto"/>
        <w:right w:val="none" w:sz="0" w:space="0" w:color="auto"/>
      </w:divBdr>
    </w:div>
    <w:div w:id="179706494">
      <w:bodyDiv w:val="1"/>
      <w:marLeft w:val="0"/>
      <w:marRight w:val="0"/>
      <w:marTop w:val="0"/>
      <w:marBottom w:val="0"/>
      <w:divBdr>
        <w:top w:val="none" w:sz="0" w:space="0" w:color="auto"/>
        <w:left w:val="none" w:sz="0" w:space="0" w:color="auto"/>
        <w:bottom w:val="none" w:sz="0" w:space="0" w:color="auto"/>
        <w:right w:val="none" w:sz="0" w:space="0" w:color="auto"/>
      </w:divBdr>
    </w:div>
    <w:div w:id="192039509">
      <w:bodyDiv w:val="1"/>
      <w:marLeft w:val="0"/>
      <w:marRight w:val="0"/>
      <w:marTop w:val="0"/>
      <w:marBottom w:val="0"/>
      <w:divBdr>
        <w:top w:val="none" w:sz="0" w:space="0" w:color="auto"/>
        <w:left w:val="none" w:sz="0" w:space="0" w:color="auto"/>
        <w:bottom w:val="none" w:sz="0" w:space="0" w:color="auto"/>
        <w:right w:val="none" w:sz="0" w:space="0" w:color="auto"/>
      </w:divBdr>
    </w:div>
    <w:div w:id="212739515">
      <w:bodyDiv w:val="1"/>
      <w:marLeft w:val="0"/>
      <w:marRight w:val="0"/>
      <w:marTop w:val="0"/>
      <w:marBottom w:val="0"/>
      <w:divBdr>
        <w:top w:val="none" w:sz="0" w:space="0" w:color="auto"/>
        <w:left w:val="none" w:sz="0" w:space="0" w:color="auto"/>
        <w:bottom w:val="none" w:sz="0" w:space="0" w:color="auto"/>
        <w:right w:val="none" w:sz="0" w:space="0" w:color="auto"/>
      </w:divBdr>
    </w:div>
    <w:div w:id="217791467">
      <w:bodyDiv w:val="1"/>
      <w:marLeft w:val="0"/>
      <w:marRight w:val="0"/>
      <w:marTop w:val="0"/>
      <w:marBottom w:val="0"/>
      <w:divBdr>
        <w:top w:val="none" w:sz="0" w:space="0" w:color="auto"/>
        <w:left w:val="none" w:sz="0" w:space="0" w:color="auto"/>
        <w:bottom w:val="none" w:sz="0" w:space="0" w:color="auto"/>
        <w:right w:val="none" w:sz="0" w:space="0" w:color="auto"/>
      </w:divBdr>
    </w:div>
    <w:div w:id="220020601">
      <w:bodyDiv w:val="1"/>
      <w:marLeft w:val="0"/>
      <w:marRight w:val="0"/>
      <w:marTop w:val="0"/>
      <w:marBottom w:val="0"/>
      <w:divBdr>
        <w:top w:val="none" w:sz="0" w:space="0" w:color="auto"/>
        <w:left w:val="none" w:sz="0" w:space="0" w:color="auto"/>
        <w:bottom w:val="none" w:sz="0" w:space="0" w:color="auto"/>
        <w:right w:val="none" w:sz="0" w:space="0" w:color="auto"/>
      </w:divBdr>
    </w:div>
    <w:div w:id="224072251">
      <w:bodyDiv w:val="1"/>
      <w:marLeft w:val="0"/>
      <w:marRight w:val="0"/>
      <w:marTop w:val="0"/>
      <w:marBottom w:val="0"/>
      <w:divBdr>
        <w:top w:val="none" w:sz="0" w:space="0" w:color="auto"/>
        <w:left w:val="none" w:sz="0" w:space="0" w:color="auto"/>
        <w:bottom w:val="none" w:sz="0" w:space="0" w:color="auto"/>
        <w:right w:val="none" w:sz="0" w:space="0" w:color="auto"/>
      </w:divBdr>
    </w:div>
    <w:div w:id="307827079">
      <w:bodyDiv w:val="1"/>
      <w:marLeft w:val="0"/>
      <w:marRight w:val="0"/>
      <w:marTop w:val="0"/>
      <w:marBottom w:val="0"/>
      <w:divBdr>
        <w:top w:val="none" w:sz="0" w:space="0" w:color="auto"/>
        <w:left w:val="none" w:sz="0" w:space="0" w:color="auto"/>
        <w:bottom w:val="none" w:sz="0" w:space="0" w:color="auto"/>
        <w:right w:val="none" w:sz="0" w:space="0" w:color="auto"/>
      </w:divBdr>
    </w:div>
    <w:div w:id="344089566">
      <w:bodyDiv w:val="1"/>
      <w:marLeft w:val="0"/>
      <w:marRight w:val="0"/>
      <w:marTop w:val="0"/>
      <w:marBottom w:val="0"/>
      <w:divBdr>
        <w:top w:val="none" w:sz="0" w:space="0" w:color="auto"/>
        <w:left w:val="none" w:sz="0" w:space="0" w:color="auto"/>
        <w:bottom w:val="none" w:sz="0" w:space="0" w:color="auto"/>
        <w:right w:val="none" w:sz="0" w:space="0" w:color="auto"/>
      </w:divBdr>
    </w:div>
    <w:div w:id="365525475">
      <w:bodyDiv w:val="1"/>
      <w:marLeft w:val="0"/>
      <w:marRight w:val="0"/>
      <w:marTop w:val="0"/>
      <w:marBottom w:val="0"/>
      <w:divBdr>
        <w:top w:val="none" w:sz="0" w:space="0" w:color="auto"/>
        <w:left w:val="none" w:sz="0" w:space="0" w:color="auto"/>
        <w:bottom w:val="none" w:sz="0" w:space="0" w:color="auto"/>
        <w:right w:val="none" w:sz="0" w:space="0" w:color="auto"/>
      </w:divBdr>
    </w:div>
    <w:div w:id="440803195">
      <w:bodyDiv w:val="1"/>
      <w:marLeft w:val="0"/>
      <w:marRight w:val="0"/>
      <w:marTop w:val="0"/>
      <w:marBottom w:val="0"/>
      <w:divBdr>
        <w:top w:val="none" w:sz="0" w:space="0" w:color="auto"/>
        <w:left w:val="none" w:sz="0" w:space="0" w:color="auto"/>
        <w:bottom w:val="none" w:sz="0" w:space="0" w:color="auto"/>
        <w:right w:val="none" w:sz="0" w:space="0" w:color="auto"/>
      </w:divBdr>
    </w:div>
    <w:div w:id="461465939">
      <w:bodyDiv w:val="1"/>
      <w:marLeft w:val="0"/>
      <w:marRight w:val="0"/>
      <w:marTop w:val="0"/>
      <w:marBottom w:val="0"/>
      <w:divBdr>
        <w:top w:val="none" w:sz="0" w:space="0" w:color="auto"/>
        <w:left w:val="none" w:sz="0" w:space="0" w:color="auto"/>
        <w:bottom w:val="none" w:sz="0" w:space="0" w:color="auto"/>
        <w:right w:val="none" w:sz="0" w:space="0" w:color="auto"/>
      </w:divBdr>
    </w:div>
    <w:div w:id="468210465">
      <w:bodyDiv w:val="1"/>
      <w:marLeft w:val="0"/>
      <w:marRight w:val="0"/>
      <w:marTop w:val="0"/>
      <w:marBottom w:val="0"/>
      <w:divBdr>
        <w:top w:val="none" w:sz="0" w:space="0" w:color="auto"/>
        <w:left w:val="none" w:sz="0" w:space="0" w:color="auto"/>
        <w:bottom w:val="none" w:sz="0" w:space="0" w:color="auto"/>
        <w:right w:val="none" w:sz="0" w:space="0" w:color="auto"/>
      </w:divBdr>
    </w:div>
    <w:div w:id="475339160">
      <w:bodyDiv w:val="1"/>
      <w:marLeft w:val="0"/>
      <w:marRight w:val="0"/>
      <w:marTop w:val="0"/>
      <w:marBottom w:val="0"/>
      <w:divBdr>
        <w:top w:val="none" w:sz="0" w:space="0" w:color="auto"/>
        <w:left w:val="none" w:sz="0" w:space="0" w:color="auto"/>
        <w:bottom w:val="none" w:sz="0" w:space="0" w:color="auto"/>
        <w:right w:val="none" w:sz="0" w:space="0" w:color="auto"/>
      </w:divBdr>
    </w:div>
    <w:div w:id="483668299">
      <w:bodyDiv w:val="1"/>
      <w:marLeft w:val="0"/>
      <w:marRight w:val="0"/>
      <w:marTop w:val="0"/>
      <w:marBottom w:val="0"/>
      <w:divBdr>
        <w:top w:val="none" w:sz="0" w:space="0" w:color="auto"/>
        <w:left w:val="none" w:sz="0" w:space="0" w:color="auto"/>
        <w:bottom w:val="none" w:sz="0" w:space="0" w:color="auto"/>
        <w:right w:val="none" w:sz="0" w:space="0" w:color="auto"/>
      </w:divBdr>
    </w:div>
    <w:div w:id="494997980">
      <w:bodyDiv w:val="1"/>
      <w:marLeft w:val="0"/>
      <w:marRight w:val="0"/>
      <w:marTop w:val="0"/>
      <w:marBottom w:val="0"/>
      <w:divBdr>
        <w:top w:val="none" w:sz="0" w:space="0" w:color="auto"/>
        <w:left w:val="none" w:sz="0" w:space="0" w:color="auto"/>
        <w:bottom w:val="none" w:sz="0" w:space="0" w:color="auto"/>
        <w:right w:val="none" w:sz="0" w:space="0" w:color="auto"/>
      </w:divBdr>
    </w:div>
    <w:div w:id="541207873">
      <w:bodyDiv w:val="1"/>
      <w:marLeft w:val="0"/>
      <w:marRight w:val="0"/>
      <w:marTop w:val="0"/>
      <w:marBottom w:val="0"/>
      <w:divBdr>
        <w:top w:val="none" w:sz="0" w:space="0" w:color="auto"/>
        <w:left w:val="none" w:sz="0" w:space="0" w:color="auto"/>
        <w:bottom w:val="none" w:sz="0" w:space="0" w:color="auto"/>
        <w:right w:val="none" w:sz="0" w:space="0" w:color="auto"/>
      </w:divBdr>
    </w:div>
    <w:div w:id="792480361">
      <w:bodyDiv w:val="1"/>
      <w:marLeft w:val="0"/>
      <w:marRight w:val="0"/>
      <w:marTop w:val="0"/>
      <w:marBottom w:val="0"/>
      <w:divBdr>
        <w:top w:val="none" w:sz="0" w:space="0" w:color="auto"/>
        <w:left w:val="none" w:sz="0" w:space="0" w:color="auto"/>
        <w:bottom w:val="none" w:sz="0" w:space="0" w:color="auto"/>
        <w:right w:val="none" w:sz="0" w:space="0" w:color="auto"/>
      </w:divBdr>
    </w:div>
    <w:div w:id="811866737">
      <w:bodyDiv w:val="1"/>
      <w:marLeft w:val="0"/>
      <w:marRight w:val="0"/>
      <w:marTop w:val="0"/>
      <w:marBottom w:val="0"/>
      <w:divBdr>
        <w:top w:val="none" w:sz="0" w:space="0" w:color="auto"/>
        <w:left w:val="none" w:sz="0" w:space="0" w:color="auto"/>
        <w:bottom w:val="none" w:sz="0" w:space="0" w:color="auto"/>
        <w:right w:val="none" w:sz="0" w:space="0" w:color="auto"/>
      </w:divBdr>
    </w:div>
    <w:div w:id="816993257">
      <w:bodyDiv w:val="1"/>
      <w:marLeft w:val="0"/>
      <w:marRight w:val="0"/>
      <w:marTop w:val="0"/>
      <w:marBottom w:val="0"/>
      <w:divBdr>
        <w:top w:val="none" w:sz="0" w:space="0" w:color="auto"/>
        <w:left w:val="none" w:sz="0" w:space="0" w:color="auto"/>
        <w:bottom w:val="none" w:sz="0" w:space="0" w:color="auto"/>
        <w:right w:val="none" w:sz="0" w:space="0" w:color="auto"/>
      </w:divBdr>
    </w:div>
    <w:div w:id="833297835">
      <w:bodyDiv w:val="1"/>
      <w:marLeft w:val="0"/>
      <w:marRight w:val="0"/>
      <w:marTop w:val="0"/>
      <w:marBottom w:val="0"/>
      <w:divBdr>
        <w:top w:val="none" w:sz="0" w:space="0" w:color="auto"/>
        <w:left w:val="none" w:sz="0" w:space="0" w:color="auto"/>
        <w:bottom w:val="none" w:sz="0" w:space="0" w:color="auto"/>
        <w:right w:val="none" w:sz="0" w:space="0" w:color="auto"/>
      </w:divBdr>
    </w:div>
    <w:div w:id="909272671">
      <w:bodyDiv w:val="1"/>
      <w:marLeft w:val="0"/>
      <w:marRight w:val="0"/>
      <w:marTop w:val="0"/>
      <w:marBottom w:val="0"/>
      <w:divBdr>
        <w:top w:val="none" w:sz="0" w:space="0" w:color="auto"/>
        <w:left w:val="none" w:sz="0" w:space="0" w:color="auto"/>
        <w:bottom w:val="none" w:sz="0" w:space="0" w:color="auto"/>
        <w:right w:val="none" w:sz="0" w:space="0" w:color="auto"/>
      </w:divBdr>
    </w:div>
    <w:div w:id="938872704">
      <w:bodyDiv w:val="1"/>
      <w:marLeft w:val="0"/>
      <w:marRight w:val="0"/>
      <w:marTop w:val="0"/>
      <w:marBottom w:val="0"/>
      <w:divBdr>
        <w:top w:val="none" w:sz="0" w:space="0" w:color="auto"/>
        <w:left w:val="none" w:sz="0" w:space="0" w:color="auto"/>
        <w:bottom w:val="none" w:sz="0" w:space="0" w:color="auto"/>
        <w:right w:val="none" w:sz="0" w:space="0" w:color="auto"/>
      </w:divBdr>
    </w:div>
    <w:div w:id="980378722">
      <w:bodyDiv w:val="1"/>
      <w:marLeft w:val="0"/>
      <w:marRight w:val="0"/>
      <w:marTop w:val="0"/>
      <w:marBottom w:val="0"/>
      <w:divBdr>
        <w:top w:val="none" w:sz="0" w:space="0" w:color="auto"/>
        <w:left w:val="none" w:sz="0" w:space="0" w:color="auto"/>
        <w:bottom w:val="none" w:sz="0" w:space="0" w:color="auto"/>
        <w:right w:val="none" w:sz="0" w:space="0" w:color="auto"/>
      </w:divBdr>
    </w:div>
    <w:div w:id="1010333038">
      <w:bodyDiv w:val="1"/>
      <w:marLeft w:val="0"/>
      <w:marRight w:val="0"/>
      <w:marTop w:val="0"/>
      <w:marBottom w:val="0"/>
      <w:divBdr>
        <w:top w:val="none" w:sz="0" w:space="0" w:color="auto"/>
        <w:left w:val="none" w:sz="0" w:space="0" w:color="auto"/>
        <w:bottom w:val="none" w:sz="0" w:space="0" w:color="auto"/>
        <w:right w:val="none" w:sz="0" w:space="0" w:color="auto"/>
      </w:divBdr>
    </w:div>
    <w:div w:id="1033729548">
      <w:bodyDiv w:val="1"/>
      <w:marLeft w:val="0"/>
      <w:marRight w:val="0"/>
      <w:marTop w:val="0"/>
      <w:marBottom w:val="0"/>
      <w:divBdr>
        <w:top w:val="none" w:sz="0" w:space="0" w:color="auto"/>
        <w:left w:val="none" w:sz="0" w:space="0" w:color="auto"/>
        <w:bottom w:val="none" w:sz="0" w:space="0" w:color="auto"/>
        <w:right w:val="none" w:sz="0" w:space="0" w:color="auto"/>
      </w:divBdr>
    </w:div>
    <w:div w:id="1063721496">
      <w:bodyDiv w:val="1"/>
      <w:marLeft w:val="0"/>
      <w:marRight w:val="0"/>
      <w:marTop w:val="0"/>
      <w:marBottom w:val="0"/>
      <w:divBdr>
        <w:top w:val="none" w:sz="0" w:space="0" w:color="auto"/>
        <w:left w:val="none" w:sz="0" w:space="0" w:color="auto"/>
        <w:bottom w:val="none" w:sz="0" w:space="0" w:color="auto"/>
        <w:right w:val="none" w:sz="0" w:space="0" w:color="auto"/>
      </w:divBdr>
    </w:div>
    <w:div w:id="1080056124">
      <w:bodyDiv w:val="1"/>
      <w:marLeft w:val="0"/>
      <w:marRight w:val="0"/>
      <w:marTop w:val="0"/>
      <w:marBottom w:val="0"/>
      <w:divBdr>
        <w:top w:val="none" w:sz="0" w:space="0" w:color="auto"/>
        <w:left w:val="none" w:sz="0" w:space="0" w:color="auto"/>
        <w:bottom w:val="none" w:sz="0" w:space="0" w:color="auto"/>
        <w:right w:val="none" w:sz="0" w:space="0" w:color="auto"/>
      </w:divBdr>
    </w:div>
    <w:div w:id="1131438885">
      <w:bodyDiv w:val="1"/>
      <w:marLeft w:val="0"/>
      <w:marRight w:val="0"/>
      <w:marTop w:val="0"/>
      <w:marBottom w:val="0"/>
      <w:divBdr>
        <w:top w:val="none" w:sz="0" w:space="0" w:color="auto"/>
        <w:left w:val="none" w:sz="0" w:space="0" w:color="auto"/>
        <w:bottom w:val="none" w:sz="0" w:space="0" w:color="auto"/>
        <w:right w:val="none" w:sz="0" w:space="0" w:color="auto"/>
      </w:divBdr>
    </w:div>
    <w:div w:id="1151337133">
      <w:bodyDiv w:val="1"/>
      <w:marLeft w:val="0"/>
      <w:marRight w:val="0"/>
      <w:marTop w:val="0"/>
      <w:marBottom w:val="0"/>
      <w:divBdr>
        <w:top w:val="none" w:sz="0" w:space="0" w:color="auto"/>
        <w:left w:val="none" w:sz="0" w:space="0" w:color="auto"/>
        <w:bottom w:val="none" w:sz="0" w:space="0" w:color="auto"/>
        <w:right w:val="none" w:sz="0" w:space="0" w:color="auto"/>
      </w:divBdr>
    </w:div>
    <w:div w:id="1198392589">
      <w:bodyDiv w:val="1"/>
      <w:marLeft w:val="0"/>
      <w:marRight w:val="0"/>
      <w:marTop w:val="0"/>
      <w:marBottom w:val="0"/>
      <w:divBdr>
        <w:top w:val="none" w:sz="0" w:space="0" w:color="auto"/>
        <w:left w:val="none" w:sz="0" w:space="0" w:color="auto"/>
        <w:bottom w:val="none" w:sz="0" w:space="0" w:color="auto"/>
        <w:right w:val="none" w:sz="0" w:space="0" w:color="auto"/>
      </w:divBdr>
    </w:div>
    <w:div w:id="1259175788">
      <w:bodyDiv w:val="1"/>
      <w:marLeft w:val="0"/>
      <w:marRight w:val="0"/>
      <w:marTop w:val="0"/>
      <w:marBottom w:val="0"/>
      <w:divBdr>
        <w:top w:val="none" w:sz="0" w:space="0" w:color="auto"/>
        <w:left w:val="none" w:sz="0" w:space="0" w:color="auto"/>
        <w:bottom w:val="none" w:sz="0" w:space="0" w:color="auto"/>
        <w:right w:val="none" w:sz="0" w:space="0" w:color="auto"/>
      </w:divBdr>
    </w:div>
    <w:div w:id="1338925829">
      <w:bodyDiv w:val="1"/>
      <w:marLeft w:val="0"/>
      <w:marRight w:val="0"/>
      <w:marTop w:val="0"/>
      <w:marBottom w:val="0"/>
      <w:divBdr>
        <w:top w:val="none" w:sz="0" w:space="0" w:color="auto"/>
        <w:left w:val="none" w:sz="0" w:space="0" w:color="auto"/>
        <w:bottom w:val="none" w:sz="0" w:space="0" w:color="auto"/>
        <w:right w:val="none" w:sz="0" w:space="0" w:color="auto"/>
      </w:divBdr>
    </w:div>
    <w:div w:id="1444954418">
      <w:bodyDiv w:val="1"/>
      <w:marLeft w:val="0"/>
      <w:marRight w:val="0"/>
      <w:marTop w:val="0"/>
      <w:marBottom w:val="0"/>
      <w:divBdr>
        <w:top w:val="none" w:sz="0" w:space="0" w:color="auto"/>
        <w:left w:val="none" w:sz="0" w:space="0" w:color="auto"/>
        <w:bottom w:val="none" w:sz="0" w:space="0" w:color="auto"/>
        <w:right w:val="none" w:sz="0" w:space="0" w:color="auto"/>
      </w:divBdr>
    </w:div>
    <w:div w:id="1495947552">
      <w:bodyDiv w:val="1"/>
      <w:marLeft w:val="0"/>
      <w:marRight w:val="0"/>
      <w:marTop w:val="0"/>
      <w:marBottom w:val="0"/>
      <w:divBdr>
        <w:top w:val="none" w:sz="0" w:space="0" w:color="auto"/>
        <w:left w:val="none" w:sz="0" w:space="0" w:color="auto"/>
        <w:bottom w:val="none" w:sz="0" w:space="0" w:color="auto"/>
        <w:right w:val="none" w:sz="0" w:space="0" w:color="auto"/>
      </w:divBdr>
    </w:div>
    <w:div w:id="1507280049">
      <w:bodyDiv w:val="1"/>
      <w:marLeft w:val="0"/>
      <w:marRight w:val="0"/>
      <w:marTop w:val="0"/>
      <w:marBottom w:val="0"/>
      <w:divBdr>
        <w:top w:val="none" w:sz="0" w:space="0" w:color="auto"/>
        <w:left w:val="none" w:sz="0" w:space="0" w:color="auto"/>
        <w:bottom w:val="none" w:sz="0" w:space="0" w:color="auto"/>
        <w:right w:val="none" w:sz="0" w:space="0" w:color="auto"/>
      </w:divBdr>
    </w:div>
    <w:div w:id="1527517839">
      <w:bodyDiv w:val="1"/>
      <w:marLeft w:val="0"/>
      <w:marRight w:val="0"/>
      <w:marTop w:val="0"/>
      <w:marBottom w:val="0"/>
      <w:divBdr>
        <w:top w:val="none" w:sz="0" w:space="0" w:color="auto"/>
        <w:left w:val="none" w:sz="0" w:space="0" w:color="auto"/>
        <w:bottom w:val="none" w:sz="0" w:space="0" w:color="auto"/>
        <w:right w:val="none" w:sz="0" w:space="0" w:color="auto"/>
      </w:divBdr>
    </w:div>
    <w:div w:id="1530799492">
      <w:bodyDiv w:val="1"/>
      <w:marLeft w:val="0"/>
      <w:marRight w:val="0"/>
      <w:marTop w:val="0"/>
      <w:marBottom w:val="0"/>
      <w:divBdr>
        <w:top w:val="none" w:sz="0" w:space="0" w:color="auto"/>
        <w:left w:val="none" w:sz="0" w:space="0" w:color="auto"/>
        <w:bottom w:val="none" w:sz="0" w:space="0" w:color="auto"/>
        <w:right w:val="none" w:sz="0" w:space="0" w:color="auto"/>
      </w:divBdr>
    </w:div>
    <w:div w:id="1540509367">
      <w:bodyDiv w:val="1"/>
      <w:marLeft w:val="0"/>
      <w:marRight w:val="0"/>
      <w:marTop w:val="0"/>
      <w:marBottom w:val="0"/>
      <w:divBdr>
        <w:top w:val="none" w:sz="0" w:space="0" w:color="auto"/>
        <w:left w:val="none" w:sz="0" w:space="0" w:color="auto"/>
        <w:bottom w:val="none" w:sz="0" w:space="0" w:color="auto"/>
        <w:right w:val="none" w:sz="0" w:space="0" w:color="auto"/>
      </w:divBdr>
    </w:div>
    <w:div w:id="1546136786">
      <w:bodyDiv w:val="1"/>
      <w:marLeft w:val="0"/>
      <w:marRight w:val="0"/>
      <w:marTop w:val="0"/>
      <w:marBottom w:val="0"/>
      <w:divBdr>
        <w:top w:val="none" w:sz="0" w:space="0" w:color="auto"/>
        <w:left w:val="none" w:sz="0" w:space="0" w:color="auto"/>
        <w:bottom w:val="none" w:sz="0" w:space="0" w:color="auto"/>
        <w:right w:val="none" w:sz="0" w:space="0" w:color="auto"/>
      </w:divBdr>
    </w:div>
    <w:div w:id="1548027364">
      <w:bodyDiv w:val="1"/>
      <w:marLeft w:val="0"/>
      <w:marRight w:val="0"/>
      <w:marTop w:val="0"/>
      <w:marBottom w:val="0"/>
      <w:divBdr>
        <w:top w:val="none" w:sz="0" w:space="0" w:color="auto"/>
        <w:left w:val="none" w:sz="0" w:space="0" w:color="auto"/>
        <w:bottom w:val="none" w:sz="0" w:space="0" w:color="auto"/>
        <w:right w:val="none" w:sz="0" w:space="0" w:color="auto"/>
      </w:divBdr>
    </w:div>
    <w:div w:id="1584099698">
      <w:bodyDiv w:val="1"/>
      <w:marLeft w:val="0"/>
      <w:marRight w:val="0"/>
      <w:marTop w:val="0"/>
      <w:marBottom w:val="0"/>
      <w:divBdr>
        <w:top w:val="none" w:sz="0" w:space="0" w:color="auto"/>
        <w:left w:val="none" w:sz="0" w:space="0" w:color="auto"/>
        <w:bottom w:val="none" w:sz="0" w:space="0" w:color="auto"/>
        <w:right w:val="none" w:sz="0" w:space="0" w:color="auto"/>
      </w:divBdr>
    </w:div>
    <w:div w:id="1634093146">
      <w:bodyDiv w:val="1"/>
      <w:marLeft w:val="0"/>
      <w:marRight w:val="0"/>
      <w:marTop w:val="0"/>
      <w:marBottom w:val="0"/>
      <w:divBdr>
        <w:top w:val="none" w:sz="0" w:space="0" w:color="auto"/>
        <w:left w:val="none" w:sz="0" w:space="0" w:color="auto"/>
        <w:bottom w:val="none" w:sz="0" w:space="0" w:color="auto"/>
        <w:right w:val="none" w:sz="0" w:space="0" w:color="auto"/>
      </w:divBdr>
    </w:div>
    <w:div w:id="1653757166">
      <w:bodyDiv w:val="1"/>
      <w:marLeft w:val="0"/>
      <w:marRight w:val="0"/>
      <w:marTop w:val="0"/>
      <w:marBottom w:val="0"/>
      <w:divBdr>
        <w:top w:val="none" w:sz="0" w:space="0" w:color="auto"/>
        <w:left w:val="none" w:sz="0" w:space="0" w:color="auto"/>
        <w:bottom w:val="none" w:sz="0" w:space="0" w:color="auto"/>
        <w:right w:val="none" w:sz="0" w:space="0" w:color="auto"/>
      </w:divBdr>
    </w:div>
    <w:div w:id="1704011134">
      <w:bodyDiv w:val="1"/>
      <w:marLeft w:val="0"/>
      <w:marRight w:val="0"/>
      <w:marTop w:val="0"/>
      <w:marBottom w:val="0"/>
      <w:divBdr>
        <w:top w:val="none" w:sz="0" w:space="0" w:color="auto"/>
        <w:left w:val="none" w:sz="0" w:space="0" w:color="auto"/>
        <w:bottom w:val="none" w:sz="0" w:space="0" w:color="auto"/>
        <w:right w:val="none" w:sz="0" w:space="0" w:color="auto"/>
      </w:divBdr>
    </w:div>
    <w:div w:id="1792818628">
      <w:bodyDiv w:val="1"/>
      <w:marLeft w:val="0"/>
      <w:marRight w:val="0"/>
      <w:marTop w:val="0"/>
      <w:marBottom w:val="0"/>
      <w:divBdr>
        <w:top w:val="none" w:sz="0" w:space="0" w:color="auto"/>
        <w:left w:val="none" w:sz="0" w:space="0" w:color="auto"/>
        <w:bottom w:val="none" w:sz="0" w:space="0" w:color="auto"/>
        <w:right w:val="none" w:sz="0" w:space="0" w:color="auto"/>
      </w:divBdr>
    </w:div>
    <w:div w:id="1848448706">
      <w:bodyDiv w:val="1"/>
      <w:marLeft w:val="0"/>
      <w:marRight w:val="0"/>
      <w:marTop w:val="0"/>
      <w:marBottom w:val="0"/>
      <w:divBdr>
        <w:top w:val="none" w:sz="0" w:space="0" w:color="auto"/>
        <w:left w:val="none" w:sz="0" w:space="0" w:color="auto"/>
        <w:bottom w:val="none" w:sz="0" w:space="0" w:color="auto"/>
        <w:right w:val="none" w:sz="0" w:space="0" w:color="auto"/>
      </w:divBdr>
    </w:div>
    <w:div w:id="1886332528">
      <w:bodyDiv w:val="1"/>
      <w:marLeft w:val="0"/>
      <w:marRight w:val="0"/>
      <w:marTop w:val="0"/>
      <w:marBottom w:val="0"/>
      <w:divBdr>
        <w:top w:val="none" w:sz="0" w:space="0" w:color="auto"/>
        <w:left w:val="none" w:sz="0" w:space="0" w:color="auto"/>
        <w:bottom w:val="none" w:sz="0" w:space="0" w:color="auto"/>
        <w:right w:val="none" w:sz="0" w:space="0" w:color="auto"/>
      </w:divBdr>
    </w:div>
    <w:div w:id="1898782349">
      <w:bodyDiv w:val="1"/>
      <w:marLeft w:val="0"/>
      <w:marRight w:val="0"/>
      <w:marTop w:val="0"/>
      <w:marBottom w:val="0"/>
      <w:divBdr>
        <w:top w:val="none" w:sz="0" w:space="0" w:color="auto"/>
        <w:left w:val="none" w:sz="0" w:space="0" w:color="auto"/>
        <w:bottom w:val="none" w:sz="0" w:space="0" w:color="auto"/>
        <w:right w:val="none" w:sz="0" w:space="0" w:color="auto"/>
      </w:divBdr>
    </w:div>
    <w:div w:id="1904174350">
      <w:bodyDiv w:val="1"/>
      <w:marLeft w:val="0"/>
      <w:marRight w:val="0"/>
      <w:marTop w:val="0"/>
      <w:marBottom w:val="0"/>
      <w:divBdr>
        <w:top w:val="none" w:sz="0" w:space="0" w:color="auto"/>
        <w:left w:val="none" w:sz="0" w:space="0" w:color="auto"/>
        <w:bottom w:val="none" w:sz="0" w:space="0" w:color="auto"/>
        <w:right w:val="none" w:sz="0" w:space="0" w:color="auto"/>
      </w:divBdr>
    </w:div>
    <w:div w:id="1917741954">
      <w:bodyDiv w:val="1"/>
      <w:marLeft w:val="0"/>
      <w:marRight w:val="0"/>
      <w:marTop w:val="0"/>
      <w:marBottom w:val="0"/>
      <w:divBdr>
        <w:top w:val="none" w:sz="0" w:space="0" w:color="auto"/>
        <w:left w:val="none" w:sz="0" w:space="0" w:color="auto"/>
        <w:bottom w:val="none" w:sz="0" w:space="0" w:color="auto"/>
        <w:right w:val="none" w:sz="0" w:space="0" w:color="auto"/>
      </w:divBdr>
    </w:div>
    <w:div w:id="2016035734">
      <w:bodyDiv w:val="1"/>
      <w:marLeft w:val="0"/>
      <w:marRight w:val="0"/>
      <w:marTop w:val="0"/>
      <w:marBottom w:val="0"/>
      <w:divBdr>
        <w:top w:val="none" w:sz="0" w:space="0" w:color="auto"/>
        <w:left w:val="none" w:sz="0" w:space="0" w:color="auto"/>
        <w:bottom w:val="none" w:sz="0" w:space="0" w:color="auto"/>
        <w:right w:val="none" w:sz="0" w:space="0" w:color="auto"/>
      </w:divBdr>
    </w:div>
    <w:div w:id="21237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s://comartsci.msu.edu/departments/communication" TargetMode="External"/><Relationship Id="rId39" Type="http://schemas.openxmlformats.org/officeDocument/2006/relationships/header" Target="header10.xml"/><Relationship Id="rId21" Type="http://schemas.openxmlformats.org/officeDocument/2006/relationships/header" Target="header5.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yperlink" Target="https://educationabroad.isp.msu.edu/students/getting-started/financing/scholarships/" TargetMode="External"/><Relationship Id="rId50" Type="http://schemas.openxmlformats.org/officeDocument/2006/relationships/hyperlink" Target="https://grad.msu.edu/travel" TargetMode="External"/><Relationship Id="rId55" Type="http://schemas.openxmlformats.org/officeDocument/2006/relationships/footer" Target="footer1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msufoodfix.wordpress.com/" TargetMode="External"/><Relationship Id="rId11" Type="http://schemas.openxmlformats.org/officeDocument/2006/relationships/footer" Target="footer1.xml"/><Relationship Id="rId24" Type="http://schemas.openxmlformats.org/officeDocument/2006/relationships/hyperlink" Target="http://quello.msu.edu/" TargetMode="Externa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footer" Target="footer12.xml"/><Relationship Id="rId45" Type="http://schemas.openxmlformats.org/officeDocument/2006/relationships/header" Target="header13.xml"/><Relationship Id="rId53" Type="http://schemas.openxmlformats.org/officeDocument/2006/relationships/footer" Target="footer16.xml"/><Relationship Id="rId58" Type="http://schemas.openxmlformats.org/officeDocument/2006/relationships/header" Target="header17.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www.icahdq.org/" TargetMode="External"/><Relationship Id="rId30" Type="http://schemas.openxmlformats.org/officeDocument/2006/relationships/hyperlink" Target="https://comartsci.msu.edu/communication" TargetMode="Externa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hyperlink" Target="https://comartsci.msu.edu/student-experience/scholarships" TargetMode="External"/><Relationship Id="rId56"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hyperlink" Target="https://www.isp.msu.edu/information-resources/student-funding/walker-hill/"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mailto:bresnah1@msu.edu" TargetMode="External"/><Relationship Id="rId33" Type="http://schemas.openxmlformats.org/officeDocument/2006/relationships/header" Target="header7.xml"/><Relationship Id="rId38" Type="http://schemas.openxmlformats.org/officeDocument/2006/relationships/footer" Target="footer11.xml"/><Relationship Id="rId46" Type="http://schemas.openxmlformats.org/officeDocument/2006/relationships/footer" Target="footer15.xml"/><Relationship Id="rId59"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1.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sa@msu.edu" TargetMode="External"/><Relationship Id="rId28" Type="http://schemas.openxmlformats.org/officeDocument/2006/relationships/hyperlink" Target="http://greatlakesecho.org/" TargetMode="External"/><Relationship Id="rId36" Type="http://schemas.openxmlformats.org/officeDocument/2006/relationships/footer" Target="footer10.xml"/><Relationship Id="rId49" Type="http://schemas.openxmlformats.org/officeDocument/2006/relationships/hyperlink" Target="https://nifs.msu.edu/awards/graduate-study.html" TargetMode="External"/><Relationship Id="rId57" Type="http://schemas.openxmlformats.org/officeDocument/2006/relationships/footer" Target="footer18.xml"/><Relationship Id="rId10" Type="http://schemas.openxmlformats.org/officeDocument/2006/relationships/endnotes" Target="endnotes.xml"/><Relationship Id="rId31" Type="http://schemas.openxmlformats.org/officeDocument/2006/relationships/header" Target="header6.xml"/><Relationship Id="rId44" Type="http://schemas.openxmlformats.org/officeDocument/2006/relationships/footer" Target="footer14.xml"/><Relationship Id="rId52" Type="http://schemas.openxmlformats.org/officeDocument/2006/relationships/header" Target="header14.xm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ree\Downloads\tf062071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750D7FAF93A541841B0C42F52DBE52" ma:contentTypeVersion="12" ma:contentTypeDescription="Create a new document." ma:contentTypeScope="" ma:versionID="9b05847eabf64b645fb6860e4becf568">
  <xsd:schema xmlns:xsd="http://www.w3.org/2001/XMLSchema" xmlns:xs="http://www.w3.org/2001/XMLSchema" xmlns:p="http://schemas.microsoft.com/office/2006/metadata/properties" xmlns:ns2="99a2edba-b96a-49be-b65e-14c147689863" xmlns:ns3="5f18c392-a0ca-4da5-876a-4c243bf2168c" targetNamespace="http://schemas.microsoft.com/office/2006/metadata/properties" ma:root="true" ma:fieldsID="cc79f88e90daf641fc88093d734f702a" ns2:_="" ns3:_="">
    <xsd:import namespace="99a2edba-b96a-49be-b65e-14c147689863"/>
    <xsd:import namespace="5f18c392-a0ca-4da5-876a-4c243bf21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edba-b96a-49be-b65e-14c14768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8c392-a0ca-4da5-876a-4c243bf216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9375-D359-4DF8-AD4A-12953C012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2549FD-EC2E-422E-AC61-7D68CEB81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edba-b96a-49be-b65e-14c147689863"/>
    <ds:schemaRef ds:uri="5f18c392-a0ca-4da5-876a-4c243bf2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50236-1DB4-4171-B164-F7EDCBC32AFF}">
  <ds:schemaRefs>
    <ds:schemaRef ds:uri="http://schemas.microsoft.com/sharepoint/v3/contenttype/forms"/>
  </ds:schemaRefs>
</ds:datastoreItem>
</file>

<file path=customXml/itemProps4.xml><?xml version="1.0" encoding="utf-8"?>
<ds:datastoreItem xmlns:ds="http://schemas.openxmlformats.org/officeDocument/2006/customXml" ds:itemID="{4FDAE46F-F385-1245-B56B-83D092D3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tf06207126</Template>
  <TotalTime>1</TotalTime>
  <Pages>6</Pages>
  <Words>12066</Words>
  <Characters>68780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80685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greear</dc:creator>
  <cp:keywords/>
  <dc:description/>
  <cp:lastModifiedBy>Wise, Amber</cp:lastModifiedBy>
  <cp:revision>2</cp:revision>
  <cp:lastPrinted>2019-11-04T19:02:00Z</cp:lastPrinted>
  <dcterms:created xsi:type="dcterms:W3CDTF">2021-10-06T20:09:00Z</dcterms:created>
  <dcterms:modified xsi:type="dcterms:W3CDTF">2021-10-06T20:09:00Z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y fmtid="{D5CDD505-2E9C-101B-9397-08002B2CF9AE}" pid="3" name="ContentTypeId">
    <vt:lpwstr>0x0101003F750D7FAF93A541841B0C42F52DBE52</vt:lpwstr>
  </property>
</Properties>
</file>